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A7732" w14:textId="7F132CFE" w:rsidR="000956FA" w:rsidRDefault="001E7B0F" w:rsidP="0022669F">
      <w:pPr>
        <w:pStyle w:val="Heading1"/>
        <w:spacing w:after="120"/>
        <w:jc w:val="center"/>
        <w:rPr>
          <w:color w:val="auto"/>
        </w:rPr>
      </w:pPr>
      <w:r w:rsidRPr="0022669F">
        <w:rPr>
          <w:color w:val="auto"/>
        </w:rPr>
        <w:t>Health Programming at Your Library</w:t>
      </w:r>
    </w:p>
    <w:p w14:paraId="763F37C7" w14:textId="34D2E63A" w:rsidR="00EB6E26" w:rsidRPr="00EB6E26" w:rsidRDefault="00EB6E26" w:rsidP="00EB6E26">
      <w:r>
        <w:t xml:space="preserve">Fall 2024 – </w:t>
      </w:r>
      <w:hyperlink r:id="rId7" w:history="1">
        <w:r w:rsidRPr="00EB6E26">
          <w:rPr>
            <w:rStyle w:val="Hyperlink"/>
          </w:rPr>
          <w:t>MINITEX Consumer Health Information Series for Library Staff</w:t>
        </w:r>
      </w:hyperlink>
    </w:p>
    <w:p w14:paraId="093390E1" w14:textId="77777777" w:rsidR="00A44EA4" w:rsidRPr="006006D9" w:rsidRDefault="00A44EA4" w:rsidP="00A44EA4">
      <w:pPr>
        <w:rPr>
          <w:rStyle w:val="eop"/>
          <w:rFonts w:cstheme="minorHAnsi"/>
          <w:b/>
          <w:bCs/>
          <w:sz w:val="26"/>
          <w:szCs w:val="26"/>
        </w:rPr>
      </w:pPr>
      <w:r w:rsidRPr="006006D9">
        <w:rPr>
          <w:rStyle w:val="normaltextrun"/>
          <w:rFonts w:cstheme="minorHAnsi"/>
          <w:b/>
          <w:bCs/>
          <w:sz w:val="26"/>
          <w:szCs w:val="26"/>
        </w:rPr>
        <w:t>Activity 1: Choose Your Own Adventure</w:t>
      </w:r>
    </w:p>
    <w:p w14:paraId="1A49ACD5" w14:textId="77777777" w:rsidR="00A44EA4" w:rsidRPr="00F24E0F" w:rsidRDefault="00A44EA4" w:rsidP="00A44EA4">
      <w:pPr>
        <w:pStyle w:val="ListParagraph"/>
      </w:pPr>
      <w:r w:rsidRPr="00F24E0F">
        <w:t xml:space="preserve">1.Pick a resource from above. </w:t>
      </w:r>
    </w:p>
    <w:p w14:paraId="1778177C" w14:textId="77777777" w:rsidR="00A44EA4" w:rsidRPr="00F24E0F" w:rsidRDefault="00A44EA4" w:rsidP="00A44EA4">
      <w:pPr>
        <w:pStyle w:val="ListParagraph"/>
      </w:pPr>
      <w:r w:rsidRPr="00F24E0F">
        <w:t xml:space="preserve">2.Explore and learn about your area. </w:t>
      </w:r>
    </w:p>
    <w:p w14:paraId="740BF143" w14:textId="5CF9B4BE" w:rsidR="00A44EA4" w:rsidRDefault="00A44EA4" w:rsidP="00A44EA4">
      <w:pPr>
        <w:pStyle w:val="ListParagraph"/>
      </w:pPr>
      <w:r w:rsidRPr="00F24E0F">
        <w:t>3.Share what you used and what you learned or confirmed.</w:t>
      </w:r>
    </w:p>
    <w:p w14:paraId="2EC12BF7" w14:textId="106E56FD" w:rsidR="000E7972" w:rsidRPr="001D3440" w:rsidRDefault="009C2BC6" w:rsidP="00F24E0F">
      <w:pPr>
        <w:spacing w:after="120"/>
        <w:rPr>
          <w:rStyle w:val="Hyperlink"/>
        </w:rPr>
      </w:pPr>
      <w:hyperlink r:id="rId8" w:history="1">
        <w:r w:rsidR="00F24E0F" w:rsidRPr="001D3440">
          <w:rPr>
            <w:rStyle w:val="Hyperlink"/>
          </w:rPr>
          <w:t>State Health Facts</w:t>
        </w:r>
      </w:hyperlink>
    </w:p>
    <w:p w14:paraId="6CE1C66F" w14:textId="69AA941C" w:rsidR="00F24E0F" w:rsidRPr="00013607" w:rsidRDefault="009C2BC6" w:rsidP="00F24E0F">
      <w:pPr>
        <w:pStyle w:val="paragraph"/>
        <w:spacing w:before="0" w:beforeAutospacing="0" w:after="120" w:afterAutospacing="0"/>
        <w:textAlignment w:val="baseline"/>
        <w:rPr>
          <w:rStyle w:val="Hyperlink"/>
          <w:rFonts w:asciiTheme="minorHAnsi" w:hAnsiTheme="minorHAnsi" w:cstheme="minorHAnsi"/>
        </w:rPr>
      </w:pPr>
      <w:hyperlink r:id="rId9" w:history="1">
        <w:r w:rsidR="00F24E0F" w:rsidRPr="00013607">
          <w:rPr>
            <w:rStyle w:val="Hyperlink"/>
            <w:rFonts w:asciiTheme="minorHAnsi" w:hAnsiTheme="minorHAnsi" w:cstheme="minorHAnsi"/>
          </w:rPr>
          <w:t>County Health Rankings and Roadmaps</w:t>
        </w:r>
      </w:hyperlink>
    </w:p>
    <w:p w14:paraId="0EA4F85F" w14:textId="31D57F75" w:rsidR="00F24E0F" w:rsidRPr="001D3440" w:rsidRDefault="009C2BC6" w:rsidP="00F24E0F">
      <w:pPr>
        <w:pStyle w:val="paragraph"/>
        <w:spacing w:before="0" w:beforeAutospacing="0" w:after="200" w:afterAutospacing="0"/>
        <w:textAlignment w:val="baseline"/>
        <w:rPr>
          <w:rFonts w:asciiTheme="minorHAnsi" w:hAnsiTheme="minorHAnsi" w:cstheme="minorHAnsi"/>
          <w:color w:val="0563C1" w:themeColor="hyperlink"/>
          <w:u w:val="single"/>
        </w:rPr>
      </w:pPr>
      <w:hyperlink r:id="rId10" w:history="1">
        <w:r w:rsidR="00F24E0F" w:rsidRPr="001D3440">
          <w:rPr>
            <w:rStyle w:val="Hyperlink"/>
            <w:rFonts w:asciiTheme="minorHAnsi" w:hAnsiTheme="minorHAnsi" w:cstheme="minorHAnsi"/>
          </w:rPr>
          <w:t>City Health Dashboard</w:t>
        </w:r>
      </w:hyperlink>
    </w:p>
    <w:p w14:paraId="09CBDCC9" w14:textId="0D988E8B" w:rsidR="00F24E0F" w:rsidRDefault="008019F4" w:rsidP="008019F4">
      <w:pPr>
        <w:rPr>
          <w:b/>
          <w:bCs/>
          <w:sz w:val="26"/>
          <w:szCs w:val="26"/>
        </w:rPr>
      </w:pPr>
      <w:r w:rsidRPr="008019F4">
        <w:rPr>
          <w:b/>
          <w:bCs/>
          <w:sz w:val="26"/>
          <w:szCs w:val="26"/>
        </w:rPr>
        <w:t>Activity 2: Explore Programming Ideas</w:t>
      </w:r>
    </w:p>
    <w:p w14:paraId="48D36DC2" w14:textId="4B0F205A" w:rsidR="00E32FDA" w:rsidRDefault="00E32FDA" w:rsidP="00E32FDA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E32FDA">
        <w:rPr>
          <w:sz w:val="26"/>
          <w:szCs w:val="26"/>
        </w:rPr>
        <w:t>Select a resource from below</w:t>
      </w:r>
    </w:p>
    <w:p w14:paraId="5422094C" w14:textId="28C01579" w:rsidR="00B85485" w:rsidRDefault="00B85485" w:rsidP="00E32FDA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B85485">
        <w:rPr>
          <w:sz w:val="26"/>
          <w:szCs w:val="26"/>
        </w:rPr>
        <w:t xml:space="preserve">Explore </w:t>
      </w:r>
      <w:r w:rsidR="00A63B55">
        <w:rPr>
          <w:sz w:val="26"/>
          <w:szCs w:val="26"/>
        </w:rPr>
        <w:t>one of the</w:t>
      </w:r>
      <w:r>
        <w:rPr>
          <w:sz w:val="26"/>
          <w:szCs w:val="26"/>
        </w:rPr>
        <w:t xml:space="preserve"> </w:t>
      </w:r>
      <w:r w:rsidRPr="00B85485">
        <w:rPr>
          <w:sz w:val="26"/>
          <w:szCs w:val="26"/>
        </w:rPr>
        <w:t>resource</w:t>
      </w:r>
      <w:r w:rsidR="00A63B55">
        <w:rPr>
          <w:sz w:val="26"/>
          <w:szCs w:val="26"/>
        </w:rPr>
        <w:t>s</w:t>
      </w:r>
      <w:r w:rsidRPr="00B85485">
        <w:rPr>
          <w:sz w:val="26"/>
          <w:szCs w:val="26"/>
        </w:rPr>
        <w:t xml:space="preserve"> and identify one idea that could be used or adapted for your community.</w:t>
      </w:r>
    </w:p>
    <w:p w14:paraId="434D62B4" w14:textId="344302F4" w:rsidR="002639D1" w:rsidRPr="002639D1" w:rsidRDefault="009C2BC6" w:rsidP="002639D1">
      <w:pPr>
        <w:ind w:left="720"/>
        <w:rPr>
          <w:rStyle w:val="Hyperlink"/>
          <w:sz w:val="24"/>
          <w:szCs w:val="24"/>
        </w:rPr>
      </w:pPr>
      <w:hyperlink r:id="rId11" w:history="1">
        <w:r w:rsidR="002639D1" w:rsidRPr="002639D1">
          <w:rPr>
            <w:rStyle w:val="Hyperlink"/>
            <w:sz w:val="24"/>
            <w:szCs w:val="24"/>
          </w:rPr>
          <w:t>Let’s Move in Libraries</w:t>
        </w:r>
      </w:hyperlink>
      <w:r w:rsidR="002639D1" w:rsidRPr="002639D1">
        <w:rPr>
          <w:rStyle w:val="Hyperlink"/>
          <w:sz w:val="24"/>
          <w:szCs w:val="24"/>
        </w:rPr>
        <w:t xml:space="preserve"> </w:t>
      </w:r>
    </w:p>
    <w:p w14:paraId="0AD06A50" w14:textId="6831A665" w:rsidR="002639D1" w:rsidRPr="002639D1" w:rsidRDefault="009C2BC6" w:rsidP="002639D1">
      <w:pPr>
        <w:ind w:left="720"/>
        <w:rPr>
          <w:rStyle w:val="Hyperlink"/>
          <w:sz w:val="24"/>
          <w:szCs w:val="24"/>
        </w:rPr>
      </w:pPr>
      <w:hyperlink r:id="rId12" w:history="1">
        <w:r w:rsidR="002639D1" w:rsidRPr="002639D1">
          <w:rPr>
            <w:rStyle w:val="Hyperlink"/>
            <w:sz w:val="24"/>
            <w:szCs w:val="24"/>
          </w:rPr>
          <w:t>ALA: Programming Librarian</w:t>
        </w:r>
      </w:hyperlink>
      <w:r w:rsidR="002639D1" w:rsidRPr="002639D1">
        <w:rPr>
          <w:rStyle w:val="Hyperlink"/>
          <w:sz w:val="24"/>
          <w:szCs w:val="24"/>
        </w:rPr>
        <w:t xml:space="preserve"> </w:t>
      </w:r>
    </w:p>
    <w:p w14:paraId="788B2725" w14:textId="463D0619" w:rsidR="002639D1" w:rsidRPr="002639D1" w:rsidRDefault="009C2BC6" w:rsidP="002639D1">
      <w:pPr>
        <w:ind w:left="720"/>
        <w:rPr>
          <w:rStyle w:val="Hyperlink"/>
          <w:sz w:val="24"/>
          <w:szCs w:val="24"/>
        </w:rPr>
      </w:pPr>
      <w:hyperlink r:id="rId13" w:history="1">
        <w:r w:rsidR="002639D1" w:rsidRPr="002639D1">
          <w:rPr>
            <w:rStyle w:val="Hyperlink"/>
            <w:sz w:val="24"/>
            <w:szCs w:val="24"/>
          </w:rPr>
          <w:t>WebJunction: Health Happens in Libraries</w:t>
        </w:r>
      </w:hyperlink>
      <w:r w:rsidR="002639D1" w:rsidRPr="002639D1">
        <w:rPr>
          <w:rStyle w:val="Hyperlink"/>
          <w:sz w:val="24"/>
          <w:szCs w:val="24"/>
        </w:rPr>
        <w:t xml:space="preserve"> </w:t>
      </w:r>
    </w:p>
    <w:p w14:paraId="0D69BD77" w14:textId="13BDAC30" w:rsidR="002639D1" w:rsidRPr="002639D1" w:rsidRDefault="009C2BC6" w:rsidP="002639D1">
      <w:pPr>
        <w:ind w:left="720"/>
        <w:rPr>
          <w:rStyle w:val="Hyperlink"/>
          <w:sz w:val="24"/>
          <w:szCs w:val="24"/>
        </w:rPr>
      </w:pPr>
      <w:hyperlink r:id="rId14" w:history="1">
        <w:r w:rsidR="002639D1" w:rsidRPr="002639D1">
          <w:rPr>
            <w:rStyle w:val="Hyperlink"/>
            <w:sz w:val="24"/>
            <w:szCs w:val="24"/>
          </w:rPr>
          <w:t>Rural Health Literacy Toolkit</w:t>
        </w:r>
      </w:hyperlink>
    </w:p>
    <w:p w14:paraId="2C963DFF" w14:textId="0242F8EE" w:rsidR="002639D1" w:rsidRPr="002639D1" w:rsidRDefault="009C2BC6" w:rsidP="002639D1">
      <w:pPr>
        <w:ind w:left="720"/>
        <w:rPr>
          <w:rStyle w:val="Hyperlink"/>
          <w:sz w:val="24"/>
          <w:szCs w:val="24"/>
        </w:rPr>
      </w:pPr>
      <w:hyperlink r:id="rId15" w:history="1">
        <w:r w:rsidR="002639D1" w:rsidRPr="002639D1">
          <w:rPr>
            <w:rStyle w:val="Hyperlink"/>
            <w:sz w:val="24"/>
            <w:szCs w:val="24"/>
          </w:rPr>
          <w:t>Ready.gov </w:t>
        </w:r>
      </w:hyperlink>
      <w:r w:rsidR="002639D1" w:rsidRPr="002639D1">
        <w:rPr>
          <w:rStyle w:val="Hyperlink"/>
          <w:sz w:val="24"/>
          <w:szCs w:val="24"/>
        </w:rPr>
        <w:t xml:space="preserve"> </w:t>
      </w:r>
    </w:p>
    <w:p w14:paraId="1AD52938" w14:textId="029122D7" w:rsidR="002639D1" w:rsidRPr="002639D1" w:rsidRDefault="009C2BC6" w:rsidP="002639D1">
      <w:pPr>
        <w:ind w:left="720"/>
        <w:rPr>
          <w:rStyle w:val="Hyperlink"/>
          <w:sz w:val="24"/>
          <w:szCs w:val="24"/>
        </w:rPr>
      </w:pPr>
      <w:hyperlink r:id="rId16" w:history="1">
        <w:r w:rsidR="002639D1" w:rsidRPr="002639D1">
          <w:rPr>
            <w:rStyle w:val="Hyperlink"/>
            <w:sz w:val="24"/>
            <w:szCs w:val="24"/>
          </w:rPr>
          <w:t>Jbrary Storytime Resources</w:t>
        </w:r>
      </w:hyperlink>
      <w:r w:rsidR="002639D1" w:rsidRPr="002639D1">
        <w:rPr>
          <w:rStyle w:val="Hyperlink"/>
          <w:sz w:val="24"/>
          <w:szCs w:val="24"/>
        </w:rPr>
        <w:t xml:space="preserve"> </w:t>
      </w:r>
    </w:p>
    <w:p w14:paraId="1D03FD64" w14:textId="6C6C2645" w:rsidR="002639D1" w:rsidRPr="00DB7694" w:rsidRDefault="009C2BC6" w:rsidP="00DB7694">
      <w:pPr>
        <w:ind w:left="720"/>
        <w:rPr>
          <w:color w:val="0563C1" w:themeColor="hyperlink"/>
          <w:sz w:val="24"/>
          <w:szCs w:val="24"/>
          <w:u w:val="single"/>
        </w:rPr>
      </w:pPr>
      <w:hyperlink r:id="rId17" w:history="1">
        <w:r w:rsidR="002639D1" w:rsidRPr="002639D1">
          <w:rPr>
            <w:rStyle w:val="Hyperlink"/>
            <w:sz w:val="24"/>
            <w:szCs w:val="24"/>
          </w:rPr>
          <w:t>NNLM Past Funded Projects</w:t>
        </w:r>
      </w:hyperlink>
    </w:p>
    <w:p w14:paraId="7B788C54" w14:textId="45E3C38C" w:rsidR="00C9082F" w:rsidRDefault="00C9082F" w:rsidP="00222E5D">
      <w:r w:rsidRPr="00C9082F">
        <w:t>Getting Started: Partnerships</w:t>
      </w:r>
    </w:p>
    <w:p w14:paraId="7F0971F6" w14:textId="5221F31D" w:rsidR="00222E5D" w:rsidRPr="00CB1CA7" w:rsidRDefault="009C2BC6" w:rsidP="00222E5D">
      <w:pPr>
        <w:rPr>
          <w:rStyle w:val="Hyperlink"/>
          <w:sz w:val="24"/>
          <w:szCs w:val="24"/>
        </w:rPr>
      </w:pPr>
      <w:hyperlink r:id="rId18" w:history="1">
        <w:r w:rsidR="00222E5D" w:rsidRPr="00CB1CA7">
          <w:rPr>
            <w:rStyle w:val="Hyperlink"/>
            <w:sz w:val="24"/>
            <w:szCs w:val="24"/>
          </w:rPr>
          <w:t>“Period Pantry” at the Brooklyn Public Central Library</w:t>
        </w:r>
      </w:hyperlink>
    </w:p>
    <w:p w14:paraId="2865DA16" w14:textId="2482699F" w:rsidR="00222E5D" w:rsidRPr="00CB1CA7" w:rsidRDefault="009C2BC6" w:rsidP="00222E5D">
      <w:pPr>
        <w:rPr>
          <w:rStyle w:val="Hyperlink"/>
          <w:sz w:val="24"/>
          <w:szCs w:val="24"/>
        </w:rPr>
      </w:pPr>
      <w:hyperlink r:id="rId19" w:history="1">
        <w:r w:rsidR="00222E5D" w:rsidRPr="00CB1CA7">
          <w:rPr>
            <w:rStyle w:val="Hyperlink"/>
            <w:sz w:val="24"/>
            <w:szCs w:val="24"/>
          </w:rPr>
          <w:t>NNLM Discovery-Virtual Health. Virtual Health at the Pottsboro Public Library  </w:t>
        </w:r>
      </w:hyperlink>
      <w:r w:rsidR="00222E5D" w:rsidRPr="00CB1CA7">
        <w:rPr>
          <w:rStyle w:val="Hyperlink"/>
          <w:sz w:val="24"/>
          <w:szCs w:val="24"/>
        </w:rPr>
        <w:t xml:space="preserve"> </w:t>
      </w:r>
    </w:p>
    <w:p w14:paraId="7FCC8669" w14:textId="2AA73DCB" w:rsidR="00CB1CA7" w:rsidRPr="00CB1CA7" w:rsidRDefault="009C2BC6" w:rsidP="00CB1CA7">
      <w:pPr>
        <w:rPr>
          <w:sz w:val="24"/>
          <w:szCs w:val="24"/>
        </w:rPr>
      </w:pPr>
      <w:hyperlink r:id="rId20" w:history="1">
        <w:r w:rsidR="00CB1CA7" w:rsidRPr="00CB1CA7">
          <w:rPr>
            <w:rStyle w:val="Hyperlink"/>
            <w:sz w:val="24"/>
            <w:szCs w:val="24"/>
          </w:rPr>
          <w:t>NNLM Logi</w:t>
        </w:r>
        <w:r w:rsidR="00CB1CA7" w:rsidRPr="00CB1CA7">
          <w:rPr>
            <w:rStyle w:val="Hyperlink"/>
            <w:sz w:val="24"/>
            <w:szCs w:val="24"/>
          </w:rPr>
          <w:t>c</w:t>
        </w:r>
        <w:r w:rsidR="00CB1CA7" w:rsidRPr="00CB1CA7">
          <w:rPr>
            <w:rStyle w:val="Hyperlink"/>
            <w:sz w:val="24"/>
            <w:szCs w:val="24"/>
          </w:rPr>
          <w:t xml:space="preserve"> Model</w:t>
        </w:r>
      </w:hyperlink>
    </w:p>
    <w:p w14:paraId="447F5FD2" w14:textId="4E33B552" w:rsidR="00CB1CA7" w:rsidRDefault="009C2BC6" w:rsidP="00CB1CA7">
      <w:pPr>
        <w:rPr>
          <w:rStyle w:val="Hyperlink"/>
          <w:sz w:val="24"/>
          <w:szCs w:val="24"/>
        </w:rPr>
      </w:pPr>
      <w:hyperlink r:id="rId21" w:history="1">
        <w:r w:rsidR="00CC6E64">
          <w:rPr>
            <w:rStyle w:val="Hyperlink"/>
            <w:sz w:val="24"/>
            <w:szCs w:val="24"/>
          </w:rPr>
          <w:t>Storytime Logi</w:t>
        </w:r>
        <w:r w:rsidR="00CC6E64">
          <w:rPr>
            <w:rStyle w:val="Hyperlink"/>
            <w:sz w:val="24"/>
            <w:szCs w:val="24"/>
          </w:rPr>
          <w:t>c</w:t>
        </w:r>
        <w:r w:rsidR="00CC6E64">
          <w:rPr>
            <w:rStyle w:val="Hyperlink"/>
            <w:sz w:val="24"/>
            <w:szCs w:val="24"/>
          </w:rPr>
          <w:t xml:space="preserve"> Model: Library Research Service</w:t>
        </w:r>
      </w:hyperlink>
    </w:p>
    <w:p w14:paraId="385D48E3" w14:textId="1A2773C9" w:rsidR="00DB7694" w:rsidRDefault="00DB7694" w:rsidP="00CB1CA7">
      <w:pPr>
        <w:rPr>
          <w:sz w:val="24"/>
          <w:szCs w:val="24"/>
        </w:rPr>
      </w:pPr>
      <w:hyperlink r:id="rId22" w:history="1">
        <w:r w:rsidRPr="00DB7694">
          <w:rPr>
            <w:rStyle w:val="Hyperlink"/>
            <w:sz w:val="24"/>
            <w:szCs w:val="24"/>
          </w:rPr>
          <w:t>NNLM Evaluation Design (Logic Model Step 2)</w:t>
        </w:r>
      </w:hyperlink>
    </w:p>
    <w:p w14:paraId="0F0B5FBB" w14:textId="3888A9B2" w:rsidR="00CB2E88" w:rsidRDefault="00CB2E88" w:rsidP="00BD4EE6">
      <w:pPr>
        <w:pStyle w:val="paragraph"/>
        <w:spacing w:before="84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6"/>
          <w:szCs w:val="26"/>
        </w:rPr>
      </w:pPr>
      <w:r w:rsidRPr="00C83660">
        <w:rPr>
          <w:rStyle w:val="normaltextrun"/>
          <w:rFonts w:asciiTheme="minorHAnsi" w:eastAsiaTheme="majorEastAsia" w:hAnsiTheme="minorHAnsi" w:cstheme="minorHAnsi"/>
          <w:b/>
          <w:bCs/>
          <w:sz w:val="26"/>
          <w:szCs w:val="26"/>
        </w:rPr>
        <w:lastRenderedPageBreak/>
        <w:t>Activity 3: Your Turn</w:t>
      </w:r>
    </w:p>
    <w:p w14:paraId="59D514AA" w14:textId="383BC967" w:rsidR="00C63DDB" w:rsidRDefault="00BD4EE6" w:rsidP="008A5DD6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BD4EE6">
        <w:rPr>
          <w:rStyle w:val="normaltextrun"/>
          <w:rFonts w:asciiTheme="minorHAnsi" w:hAnsiTheme="minorHAnsi" w:cstheme="minorHAnsi"/>
        </w:rPr>
        <w:t xml:space="preserve">Choose </w:t>
      </w:r>
      <w:r w:rsidRPr="000110F6">
        <w:rPr>
          <w:rStyle w:val="normaltextrun"/>
          <w:rFonts w:asciiTheme="minorHAnsi" w:hAnsiTheme="minorHAnsi" w:cstheme="minorHAnsi"/>
          <w:u w:val="single"/>
        </w:rPr>
        <w:t>either</w:t>
      </w:r>
      <w:r w:rsidRPr="00BD4EE6">
        <w:rPr>
          <w:rStyle w:val="normaltextrun"/>
          <w:rFonts w:asciiTheme="minorHAnsi" w:hAnsiTheme="minorHAnsi" w:cstheme="minorHAnsi"/>
        </w:rPr>
        <w:t xml:space="preserve"> the </w:t>
      </w:r>
      <w:r w:rsidR="000110F6" w:rsidRPr="00BD4EE6">
        <w:rPr>
          <w:rStyle w:val="normaltextrun"/>
          <w:rFonts w:asciiTheme="minorHAnsi" w:hAnsiTheme="minorHAnsi" w:cstheme="minorHAnsi"/>
        </w:rPr>
        <w:t>logic model</w:t>
      </w:r>
      <w:r w:rsidR="00B27E05">
        <w:rPr>
          <w:rStyle w:val="normaltextrun"/>
          <w:rFonts w:asciiTheme="minorHAnsi" w:hAnsiTheme="minorHAnsi" w:cstheme="minorHAnsi"/>
        </w:rPr>
        <w:t xml:space="preserve"> below</w:t>
      </w:r>
      <w:r w:rsidR="000110F6">
        <w:rPr>
          <w:rStyle w:val="normaltextrun"/>
          <w:rFonts w:asciiTheme="minorHAnsi" w:hAnsiTheme="minorHAnsi" w:cstheme="minorHAnsi"/>
        </w:rPr>
        <w:t xml:space="preserve"> or the</w:t>
      </w:r>
      <w:r w:rsidR="000110F6" w:rsidRPr="00BD4EE6">
        <w:rPr>
          <w:rStyle w:val="normaltextrun"/>
          <w:rFonts w:asciiTheme="minorHAnsi" w:hAnsiTheme="minorHAnsi" w:cstheme="minorHAnsi"/>
        </w:rPr>
        <w:t xml:space="preserve"> </w:t>
      </w:r>
      <w:r w:rsidRPr="00BD4EE6">
        <w:rPr>
          <w:rStyle w:val="normaltextrun"/>
          <w:rFonts w:asciiTheme="minorHAnsi" w:hAnsiTheme="minorHAnsi" w:cstheme="minorHAnsi"/>
        </w:rPr>
        <w:t xml:space="preserve">7 questions </w:t>
      </w:r>
      <w:r w:rsidR="004C4D0A">
        <w:rPr>
          <w:rStyle w:val="normaltextrun"/>
          <w:rFonts w:asciiTheme="minorHAnsi" w:hAnsiTheme="minorHAnsi" w:cstheme="minorHAnsi"/>
        </w:rPr>
        <w:t xml:space="preserve">on the next page </w:t>
      </w:r>
      <w:r w:rsidRPr="00BD4EE6">
        <w:rPr>
          <w:rStyle w:val="normaltextrun"/>
          <w:rFonts w:asciiTheme="minorHAnsi" w:hAnsiTheme="minorHAnsi" w:cstheme="minorHAnsi"/>
        </w:rPr>
        <w:t>and begin filling in the key pieces to implement your idea.</w:t>
      </w:r>
    </w:p>
    <w:p w14:paraId="74D3FFD2" w14:textId="68FB4396" w:rsidR="003B5938" w:rsidRDefault="003B5938" w:rsidP="008A5DD6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Project:</w:t>
      </w:r>
    </w:p>
    <w:p w14:paraId="215C1F96" w14:textId="3C57DFC6" w:rsidR="003B5938" w:rsidRPr="008A5DD6" w:rsidRDefault="003B5938" w:rsidP="008A5DD6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Goal:</w:t>
      </w:r>
    </w:p>
    <w:tbl>
      <w:tblPr>
        <w:tblStyle w:val="TableGrid"/>
        <w:tblW w:w="9463" w:type="dxa"/>
        <w:tblLayout w:type="fixed"/>
        <w:tblLook w:val="06A0" w:firstRow="1" w:lastRow="0" w:firstColumn="1" w:lastColumn="0" w:noHBand="1" w:noVBand="1"/>
        <w:tblCaption w:val="Activity 3. Your turn using a logic model"/>
      </w:tblPr>
      <w:tblGrid>
        <w:gridCol w:w="1560"/>
        <w:gridCol w:w="1560"/>
        <w:gridCol w:w="1560"/>
        <w:gridCol w:w="1560"/>
        <w:gridCol w:w="1560"/>
        <w:gridCol w:w="1663"/>
      </w:tblGrid>
      <w:tr w:rsidR="00C63DDB" w14:paraId="36C7D36C" w14:textId="77777777" w:rsidTr="003B5938">
        <w:trPr>
          <w:cantSplit/>
          <w:trHeight w:val="300"/>
          <w:tblHeader/>
        </w:trPr>
        <w:tc>
          <w:tcPr>
            <w:tcW w:w="1560" w:type="dxa"/>
          </w:tcPr>
          <w:p w14:paraId="3FFA1C78" w14:textId="77777777" w:rsidR="00C63DDB" w:rsidRDefault="00C63DDB" w:rsidP="00D4108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42468AF">
              <w:rPr>
                <w:rFonts w:eastAsiaTheme="minorEastAsia"/>
                <w:color w:val="000000" w:themeColor="text1"/>
                <w:sz w:val="24"/>
                <w:szCs w:val="24"/>
              </w:rPr>
              <w:t>Inputs</w:t>
            </w:r>
          </w:p>
        </w:tc>
        <w:tc>
          <w:tcPr>
            <w:tcW w:w="3120" w:type="dxa"/>
            <w:gridSpan w:val="2"/>
          </w:tcPr>
          <w:p w14:paraId="7922F43E" w14:textId="77777777" w:rsidR="00C63DDB" w:rsidRDefault="00C63DDB" w:rsidP="00AC07B0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42468AF">
              <w:rPr>
                <w:rFonts w:eastAsiaTheme="minorEastAsia"/>
                <w:color w:val="000000" w:themeColor="text1"/>
                <w:sz w:val="24"/>
                <w:szCs w:val="24"/>
              </w:rPr>
              <w:t>Activities</w:t>
            </w:r>
          </w:p>
        </w:tc>
        <w:tc>
          <w:tcPr>
            <w:tcW w:w="4783" w:type="dxa"/>
            <w:gridSpan w:val="3"/>
          </w:tcPr>
          <w:p w14:paraId="4D00E7C2" w14:textId="77777777" w:rsidR="00C63DDB" w:rsidRDefault="00C63DDB" w:rsidP="00AC07B0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42468AF">
              <w:rPr>
                <w:rFonts w:eastAsiaTheme="minorEastAsia"/>
                <w:color w:val="000000" w:themeColor="text1"/>
                <w:sz w:val="24"/>
                <w:szCs w:val="24"/>
              </w:rPr>
              <w:t>Outcomes</w:t>
            </w:r>
          </w:p>
        </w:tc>
      </w:tr>
      <w:tr w:rsidR="00C63DDB" w14:paraId="6617B60C" w14:textId="77777777" w:rsidTr="003B5938">
        <w:trPr>
          <w:cantSplit/>
          <w:trHeight w:val="300"/>
          <w:tblHeader/>
        </w:trPr>
        <w:tc>
          <w:tcPr>
            <w:tcW w:w="1560" w:type="dxa"/>
          </w:tcPr>
          <w:p w14:paraId="2B0696D3" w14:textId="77777777" w:rsidR="00C63DDB" w:rsidRDefault="00C63DDB" w:rsidP="00D4108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42468AF">
              <w:rPr>
                <w:rFonts w:eastAsiaTheme="minorEastAsia"/>
                <w:color w:val="000000" w:themeColor="text1"/>
                <w:sz w:val="24"/>
                <w:szCs w:val="24"/>
              </w:rPr>
              <w:t>What we invest</w:t>
            </w:r>
          </w:p>
        </w:tc>
        <w:tc>
          <w:tcPr>
            <w:tcW w:w="1560" w:type="dxa"/>
          </w:tcPr>
          <w:p w14:paraId="36D4E628" w14:textId="77777777" w:rsidR="00C63DDB" w:rsidRDefault="00C63DDB" w:rsidP="00D4108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42468AF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What we do </w:t>
            </w:r>
          </w:p>
        </w:tc>
        <w:tc>
          <w:tcPr>
            <w:tcW w:w="1560" w:type="dxa"/>
          </w:tcPr>
          <w:p w14:paraId="208E6DA4" w14:textId="77777777" w:rsidR="00C63DDB" w:rsidRDefault="00C63DDB" w:rsidP="00D4108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42468AF">
              <w:rPr>
                <w:rFonts w:eastAsiaTheme="minorEastAsia"/>
                <w:color w:val="000000" w:themeColor="text1"/>
                <w:sz w:val="24"/>
                <w:szCs w:val="24"/>
              </w:rPr>
              <w:t>Who we reach</w:t>
            </w:r>
          </w:p>
        </w:tc>
        <w:tc>
          <w:tcPr>
            <w:tcW w:w="1560" w:type="dxa"/>
          </w:tcPr>
          <w:p w14:paraId="1310EFA4" w14:textId="77777777" w:rsidR="00C63DDB" w:rsidRDefault="00C63DDB" w:rsidP="00D4108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42468AF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Why this project: Short term results </w:t>
            </w:r>
          </w:p>
        </w:tc>
        <w:tc>
          <w:tcPr>
            <w:tcW w:w="1560" w:type="dxa"/>
          </w:tcPr>
          <w:p w14:paraId="0BC62FDD" w14:textId="77777777" w:rsidR="00C63DDB" w:rsidRDefault="00C63DDB" w:rsidP="00D4108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42468AF">
              <w:rPr>
                <w:rFonts w:eastAsiaTheme="minorEastAsia"/>
                <w:color w:val="000000" w:themeColor="text1"/>
                <w:sz w:val="24"/>
                <w:szCs w:val="24"/>
              </w:rPr>
              <w:t>Why this project: intermediate results</w:t>
            </w:r>
          </w:p>
        </w:tc>
        <w:tc>
          <w:tcPr>
            <w:tcW w:w="1663" w:type="dxa"/>
          </w:tcPr>
          <w:p w14:paraId="4D26D720" w14:textId="77777777" w:rsidR="00C63DDB" w:rsidRDefault="00C63DDB" w:rsidP="00D4108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42468AF">
              <w:rPr>
                <w:rFonts w:eastAsiaTheme="minorEastAsia"/>
                <w:color w:val="000000" w:themeColor="text1"/>
                <w:sz w:val="24"/>
                <w:szCs w:val="24"/>
              </w:rPr>
              <w:t>Why this project: Long term results</w:t>
            </w:r>
          </w:p>
        </w:tc>
      </w:tr>
      <w:tr w:rsidR="00C63DDB" w14:paraId="23E91BC8" w14:textId="77777777" w:rsidTr="003B5938">
        <w:trPr>
          <w:cantSplit/>
          <w:trHeight w:val="300"/>
          <w:tblHeader/>
        </w:trPr>
        <w:tc>
          <w:tcPr>
            <w:tcW w:w="1560" w:type="dxa"/>
          </w:tcPr>
          <w:p w14:paraId="36AFD8E1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200682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A669BD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33608F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0C332E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142E65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44CBDC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4D7171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05D092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1F46AF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E772A7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264AA8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0AEEA4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71DABA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E0E08C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131F92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AEED2B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CD6F40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</w:tcPr>
          <w:p w14:paraId="2431C1EB" w14:textId="77777777" w:rsidR="00C63DDB" w:rsidRDefault="00C63DDB" w:rsidP="00D41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C20B720" w14:textId="77777777" w:rsidR="00C63DDB" w:rsidRPr="00C83660" w:rsidRDefault="00C63DDB" w:rsidP="00CB2E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sz w:val="26"/>
          <w:szCs w:val="26"/>
        </w:rPr>
      </w:pPr>
    </w:p>
    <w:p w14:paraId="2BBAB236" w14:textId="77777777" w:rsidR="004C4D0A" w:rsidRDefault="004C4D0A" w:rsidP="004C4D0A">
      <w:pPr>
        <w:spacing w:before="3600" w:after="120"/>
        <w:rPr>
          <w:b/>
          <w:bCs/>
          <w:sz w:val="24"/>
          <w:szCs w:val="24"/>
        </w:rPr>
      </w:pPr>
    </w:p>
    <w:p w14:paraId="02C08490" w14:textId="77777777" w:rsidR="00B27E05" w:rsidRDefault="00B27E05" w:rsidP="00E915EF">
      <w:pPr>
        <w:spacing w:after="120"/>
        <w:rPr>
          <w:b/>
          <w:bCs/>
          <w:sz w:val="24"/>
          <w:szCs w:val="24"/>
        </w:rPr>
      </w:pPr>
    </w:p>
    <w:p w14:paraId="21AD43B6" w14:textId="6C7FED53" w:rsidR="00CB2E88" w:rsidRPr="008B396D" w:rsidRDefault="008B396D" w:rsidP="00E915EF">
      <w:pPr>
        <w:spacing w:after="120"/>
        <w:rPr>
          <w:b/>
          <w:bCs/>
          <w:sz w:val="24"/>
          <w:szCs w:val="24"/>
        </w:rPr>
      </w:pPr>
      <w:r w:rsidRPr="008B396D">
        <w:rPr>
          <w:b/>
          <w:bCs/>
          <w:sz w:val="24"/>
          <w:szCs w:val="24"/>
        </w:rPr>
        <w:lastRenderedPageBreak/>
        <w:t>7 Questions: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  <w:tblCaption w:val="7 Questions to build address when developing a library program"/>
      </w:tblPr>
      <w:tblGrid>
        <w:gridCol w:w="3150"/>
        <w:gridCol w:w="6210"/>
      </w:tblGrid>
      <w:tr w:rsidR="004C4D0A" w14:paraId="16DE617D" w14:textId="77777777" w:rsidTr="00B27E05">
        <w:trPr>
          <w:cantSplit/>
          <w:trHeight w:val="300"/>
          <w:tblHeader/>
        </w:trPr>
        <w:tc>
          <w:tcPr>
            <w:tcW w:w="3150" w:type="dxa"/>
          </w:tcPr>
          <w:p w14:paraId="11A93B1C" w14:textId="77777777" w:rsidR="004C4D0A" w:rsidRPr="00944E7F" w:rsidRDefault="004C4D0A" w:rsidP="00D41081">
            <w:pPr>
              <w:rPr>
                <w:rStyle w:val="normaltextrun"/>
                <w:rFonts w:ascii="Calibri Light" w:hAnsi="Calibri Light" w:cs="Calibri Light"/>
                <w:b/>
                <w:bCs/>
                <w:color w:val="2F5496" w:themeColor="accent1" w:themeShade="BF"/>
                <w:sz w:val="26"/>
                <w:szCs w:val="26"/>
              </w:rPr>
            </w:pPr>
            <w:r w:rsidRPr="00944E7F">
              <w:rPr>
                <w:b/>
                <w:bCs/>
              </w:rPr>
              <w:t>Who:</w:t>
            </w:r>
          </w:p>
          <w:p w14:paraId="244D5C98" w14:textId="77777777" w:rsidR="004C4D0A" w:rsidRDefault="004C4D0A" w:rsidP="00D41081">
            <w:pPr>
              <w:ind w:left="720"/>
              <w:rPr>
                <w:rStyle w:val="normaltextrun"/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 xml:space="preserve">will you reach? </w:t>
            </w:r>
          </w:p>
          <w:p w14:paraId="46E5E845" w14:textId="4659B766" w:rsidR="004C4D0A" w:rsidRDefault="00B27E05" w:rsidP="00D41081">
            <w:pPr>
              <w:ind w:left="720"/>
              <w:rPr>
                <w:rStyle w:val="normaltextrun"/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>C</w:t>
            </w:r>
            <w:r w:rsidR="004C4D0A">
              <w:t>an you assist?</w:t>
            </w:r>
          </w:p>
          <w:p w14:paraId="7D0C699E" w14:textId="21B49ABD" w:rsidR="004C4D0A" w:rsidRDefault="00B27E05" w:rsidP="00D41081">
            <w:pPr>
              <w:ind w:left="720"/>
              <w:rPr>
                <w:rStyle w:val="normaltextrun"/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>C</w:t>
            </w:r>
            <w:r w:rsidR="004C4D0A">
              <w:t>an partner?</w:t>
            </w:r>
          </w:p>
        </w:tc>
        <w:tc>
          <w:tcPr>
            <w:tcW w:w="6210" w:type="dxa"/>
          </w:tcPr>
          <w:p w14:paraId="603CC855" w14:textId="77777777" w:rsidR="004C4D0A" w:rsidRDefault="004C4D0A" w:rsidP="00D41081">
            <w:pPr>
              <w:pStyle w:val="paragraph"/>
              <w:rPr>
                <w:rStyle w:val="normaltextrun"/>
                <w:rFonts w:ascii="Calibri Light" w:eastAsiaTheme="majorEastAsia" w:hAnsi="Calibri Light" w:cs="Calibri Light"/>
                <w:color w:val="2F5496" w:themeColor="accent1" w:themeShade="BF"/>
                <w:sz w:val="26"/>
                <w:szCs w:val="26"/>
              </w:rPr>
            </w:pPr>
          </w:p>
        </w:tc>
      </w:tr>
      <w:tr w:rsidR="004C4D0A" w14:paraId="48FD4016" w14:textId="77777777" w:rsidTr="00B27E05">
        <w:trPr>
          <w:cantSplit/>
          <w:trHeight w:val="300"/>
          <w:tblHeader/>
        </w:trPr>
        <w:tc>
          <w:tcPr>
            <w:tcW w:w="3150" w:type="dxa"/>
          </w:tcPr>
          <w:p w14:paraId="6C4EAE82" w14:textId="77777777" w:rsidR="004C4D0A" w:rsidRPr="00944E7F" w:rsidRDefault="004C4D0A" w:rsidP="00D41081">
            <w:pPr>
              <w:rPr>
                <w:rStyle w:val="normaltextrun"/>
                <w:rFonts w:ascii="Calibri Light" w:hAnsi="Calibri Light" w:cs="Calibri Light"/>
                <w:b/>
                <w:bCs/>
                <w:color w:val="2F5496" w:themeColor="accent1" w:themeShade="BF"/>
                <w:sz w:val="26"/>
                <w:szCs w:val="26"/>
              </w:rPr>
            </w:pPr>
            <w:r w:rsidRPr="00944E7F">
              <w:rPr>
                <w:b/>
                <w:bCs/>
              </w:rPr>
              <w:t>Where:</w:t>
            </w:r>
          </w:p>
          <w:p w14:paraId="2189909D" w14:textId="77777777" w:rsidR="004C4D0A" w:rsidRDefault="004C4D0A" w:rsidP="00D41081">
            <w:pPr>
              <w:ind w:left="720"/>
              <w:rPr>
                <w:rStyle w:val="normaltextrun"/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>Where do you have the space?</w:t>
            </w:r>
          </w:p>
          <w:p w14:paraId="357D935A" w14:textId="77777777" w:rsidR="004C4D0A" w:rsidRDefault="004C4D0A" w:rsidP="00D41081">
            <w:pPr>
              <w:ind w:left="720"/>
              <w:rPr>
                <w:rStyle w:val="normaltextrun"/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>Senior center or school?</w:t>
            </w:r>
          </w:p>
          <w:p w14:paraId="2D8AC601" w14:textId="77777777" w:rsidR="004C4D0A" w:rsidRDefault="004C4D0A" w:rsidP="00D41081">
            <w:pPr>
              <w:ind w:left="720"/>
              <w:rPr>
                <w:rStyle w:val="normaltextrun"/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>Is it Accessible to participants?</w:t>
            </w:r>
          </w:p>
        </w:tc>
        <w:tc>
          <w:tcPr>
            <w:tcW w:w="6210" w:type="dxa"/>
          </w:tcPr>
          <w:p w14:paraId="3FDAD3D4" w14:textId="77777777" w:rsidR="004C4D0A" w:rsidRDefault="004C4D0A" w:rsidP="00D41081">
            <w:pPr>
              <w:pStyle w:val="paragraph"/>
              <w:rPr>
                <w:rStyle w:val="normaltextrun"/>
                <w:rFonts w:ascii="Calibri Light" w:eastAsiaTheme="majorEastAsia" w:hAnsi="Calibri Light" w:cs="Calibri Light"/>
                <w:color w:val="2F5496" w:themeColor="accent1" w:themeShade="BF"/>
                <w:sz w:val="26"/>
                <w:szCs w:val="26"/>
              </w:rPr>
            </w:pPr>
          </w:p>
        </w:tc>
      </w:tr>
      <w:tr w:rsidR="004C4D0A" w14:paraId="3E3A551B" w14:textId="77777777" w:rsidTr="00B27E05">
        <w:trPr>
          <w:cantSplit/>
          <w:trHeight w:val="300"/>
          <w:tblHeader/>
        </w:trPr>
        <w:tc>
          <w:tcPr>
            <w:tcW w:w="3150" w:type="dxa"/>
          </w:tcPr>
          <w:p w14:paraId="36905E30" w14:textId="77777777" w:rsidR="004C4D0A" w:rsidRPr="00944E7F" w:rsidRDefault="004C4D0A" w:rsidP="00D41081">
            <w:pPr>
              <w:rPr>
                <w:rStyle w:val="normaltextrun"/>
                <w:rFonts w:ascii="Calibri Light" w:hAnsi="Calibri Light" w:cs="Calibri Light"/>
                <w:b/>
                <w:bCs/>
                <w:sz w:val="26"/>
                <w:szCs w:val="26"/>
              </w:rPr>
            </w:pPr>
            <w:r w:rsidRPr="00944E7F">
              <w:rPr>
                <w:b/>
                <w:bCs/>
              </w:rPr>
              <w:t>How much?</w:t>
            </w:r>
          </w:p>
          <w:p w14:paraId="5B7A3B3E" w14:textId="77777777" w:rsidR="004C4D0A" w:rsidRDefault="004C4D0A" w:rsidP="00D41081">
            <w:pPr>
              <w:ind w:left="720"/>
              <w:rPr>
                <w:rStyle w:val="normaltextrun"/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>Time?</w:t>
            </w:r>
          </w:p>
          <w:p w14:paraId="7B3F9143" w14:textId="77777777" w:rsidR="004C4D0A" w:rsidRDefault="004C4D0A" w:rsidP="00D41081">
            <w:pPr>
              <w:ind w:left="720"/>
              <w:rPr>
                <w:rStyle w:val="normaltextrun"/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>Money?</w:t>
            </w:r>
          </w:p>
        </w:tc>
        <w:tc>
          <w:tcPr>
            <w:tcW w:w="6210" w:type="dxa"/>
          </w:tcPr>
          <w:p w14:paraId="50B4AC14" w14:textId="77777777" w:rsidR="004C4D0A" w:rsidRDefault="004C4D0A" w:rsidP="00D41081">
            <w:pPr>
              <w:pStyle w:val="paragraph"/>
              <w:rPr>
                <w:rStyle w:val="normaltextrun"/>
                <w:rFonts w:ascii="Calibri Light" w:eastAsiaTheme="majorEastAsia" w:hAnsi="Calibri Light" w:cs="Calibri Light"/>
                <w:color w:val="2F5496" w:themeColor="accent1" w:themeShade="BF"/>
                <w:sz w:val="26"/>
                <w:szCs w:val="26"/>
              </w:rPr>
            </w:pPr>
          </w:p>
        </w:tc>
      </w:tr>
      <w:tr w:rsidR="004C4D0A" w14:paraId="03369301" w14:textId="77777777" w:rsidTr="00B27E05">
        <w:trPr>
          <w:cantSplit/>
          <w:trHeight w:val="300"/>
          <w:tblHeader/>
        </w:trPr>
        <w:tc>
          <w:tcPr>
            <w:tcW w:w="3150" w:type="dxa"/>
          </w:tcPr>
          <w:p w14:paraId="5EDFBE7B" w14:textId="77777777" w:rsidR="004C4D0A" w:rsidRPr="00944E7F" w:rsidRDefault="004C4D0A" w:rsidP="00D41081">
            <w:pPr>
              <w:rPr>
                <w:rStyle w:val="normaltextrun"/>
                <w:rFonts w:ascii="Calibri Light" w:hAnsi="Calibri Light" w:cs="Calibri Light"/>
                <w:b/>
                <w:bCs/>
                <w:color w:val="2F5496" w:themeColor="accent1" w:themeShade="BF"/>
                <w:sz w:val="26"/>
                <w:szCs w:val="26"/>
              </w:rPr>
            </w:pPr>
            <w:r w:rsidRPr="00944E7F">
              <w:rPr>
                <w:b/>
                <w:bCs/>
              </w:rPr>
              <w:t xml:space="preserve">What? </w:t>
            </w:r>
          </w:p>
          <w:p w14:paraId="489B4E13" w14:textId="77777777" w:rsidR="004C4D0A" w:rsidRDefault="004C4D0A" w:rsidP="00D41081">
            <w:pPr>
              <w:ind w:left="720"/>
              <w:rPr>
                <w:rStyle w:val="normaltextrun"/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 xml:space="preserve">Type of activity? </w:t>
            </w:r>
          </w:p>
          <w:p w14:paraId="090EFD22" w14:textId="77777777" w:rsidR="004C4D0A" w:rsidRDefault="004C4D0A" w:rsidP="00D41081">
            <w:pPr>
              <w:ind w:left="720"/>
              <w:rPr>
                <w:rStyle w:val="normaltextrun"/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>Resources to include?</w:t>
            </w:r>
          </w:p>
        </w:tc>
        <w:tc>
          <w:tcPr>
            <w:tcW w:w="6210" w:type="dxa"/>
          </w:tcPr>
          <w:p w14:paraId="1F11A6BE" w14:textId="77777777" w:rsidR="004C4D0A" w:rsidRDefault="004C4D0A" w:rsidP="00D41081">
            <w:pPr>
              <w:pStyle w:val="paragraph"/>
              <w:rPr>
                <w:rStyle w:val="normaltextrun"/>
                <w:rFonts w:ascii="Calibri Light" w:eastAsiaTheme="majorEastAsia" w:hAnsi="Calibri Light" w:cs="Calibri Light"/>
                <w:color w:val="2F5496" w:themeColor="accent1" w:themeShade="BF"/>
                <w:sz w:val="26"/>
                <w:szCs w:val="26"/>
              </w:rPr>
            </w:pPr>
          </w:p>
        </w:tc>
      </w:tr>
      <w:tr w:rsidR="004C4D0A" w14:paraId="54D1D058" w14:textId="77777777" w:rsidTr="00B27E05">
        <w:trPr>
          <w:cantSplit/>
          <w:trHeight w:val="300"/>
          <w:tblHeader/>
        </w:trPr>
        <w:tc>
          <w:tcPr>
            <w:tcW w:w="3150" w:type="dxa"/>
          </w:tcPr>
          <w:p w14:paraId="5FB247E1" w14:textId="77777777" w:rsidR="004C4D0A" w:rsidRPr="00944E7F" w:rsidRDefault="004C4D0A" w:rsidP="00D41081">
            <w:pPr>
              <w:rPr>
                <w:rStyle w:val="normaltextrun"/>
                <w:rFonts w:ascii="Calibri Light" w:hAnsi="Calibri Light" w:cs="Calibri Light"/>
                <w:b/>
                <w:bCs/>
                <w:color w:val="2F5496" w:themeColor="accent1" w:themeShade="BF"/>
                <w:sz w:val="26"/>
                <w:szCs w:val="26"/>
              </w:rPr>
            </w:pPr>
            <w:r w:rsidRPr="00944E7F">
              <w:rPr>
                <w:b/>
                <w:bCs/>
              </w:rPr>
              <w:t>Why?</w:t>
            </w:r>
          </w:p>
          <w:p w14:paraId="557C7D9F" w14:textId="77777777" w:rsidR="004C4D0A" w:rsidRDefault="004C4D0A" w:rsidP="00D41081">
            <w:pPr>
              <w:ind w:left="720"/>
              <w:rPr>
                <w:rStyle w:val="normaltextrun"/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>Is your organization the one to offer this?</w:t>
            </w:r>
          </w:p>
          <w:p w14:paraId="23EC2969" w14:textId="77777777" w:rsidR="004C4D0A" w:rsidRDefault="004C4D0A" w:rsidP="00D41081">
            <w:pPr>
              <w:ind w:left="720"/>
              <w:rPr>
                <w:rStyle w:val="normaltextrun"/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>Will It benefit your target population?</w:t>
            </w:r>
          </w:p>
        </w:tc>
        <w:tc>
          <w:tcPr>
            <w:tcW w:w="6210" w:type="dxa"/>
          </w:tcPr>
          <w:p w14:paraId="35FD6328" w14:textId="77777777" w:rsidR="004C4D0A" w:rsidRDefault="004C4D0A" w:rsidP="00D41081">
            <w:pPr>
              <w:pStyle w:val="paragraph"/>
              <w:rPr>
                <w:rStyle w:val="normaltextrun"/>
                <w:rFonts w:ascii="Calibri Light" w:eastAsiaTheme="majorEastAsia" w:hAnsi="Calibri Light" w:cs="Calibri Light"/>
                <w:color w:val="2F5496" w:themeColor="accent1" w:themeShade="BF"/>
                <w:sz w:val="26"/>
                <w:szCs w:val="26"/>
              </w:rPr>
            </w:pPr>
          </w:p>
        </w:tc>
      </w:tr>
      <w:tr w:rsidR="004C4D0A" w14:paraId="1EF0E69E" w14:textId="77777777" w:rsidTr="00B27E05">
        <w:trPr>
          <w:cantSplit/>
          <w:trHeight w:val="300"/>
          <w:tblHeader/>
        </w:trPr>
        <w:tc>
          <w:tcPr>
            <w:tcW w:w="3150" w:type="dxa"/>
          </w:tcPr>
          <w:p w14:paraId="10329F81" w14:textId="77777777" w:rsidR="004C4D0A" w:rsidRPr="00944E7F" w:rsidRDefault="004C4D0A" w:rsidP="00D41081">
            <w:pPr>
              <w:rPr>
                <w:rStyle w:val="normaltextrun"/>
                <w:rFonts w:ascii="Calibri Light" w:hAnsi="Calibri Light" w:cs="Calibri Light"/>
                <w:b/>
                <w:bCs/>
                <w:color w:val="2F5496" w:themeColor="accent1" w:themeShade="BF"/>
                <w:sz w:val="26"/>
                <w:szCs w:val="26"/>
              </w:rPr>
            </w:pPr>
            <w:r w:rsidRPr="00944E7F">
              <w:rPr>
                <w:b/>
                <w:bCs/>
              </w:rPr>
              <w:t>When?</w:t>
            </w:r>
          </w:p>
          <w:p w14:paraId="011DE20C" w14:textId="77777777" w:rsidR="004C4D0A" w:rsidRDefault="004C4D0A" w:rsidP="00D41081">
            <w:pPr>
              <w:ind w:left="720"/>
              <w:rPr>
                <w:rStyle w:val="normaltextrun"/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 xml:space="preserve">Are staff available? </w:t>
            </w:r>
          </w:p>
          <w:p w14:paraId="72759317" w14:textId="77777777" w:rsidR="004C4D0A" w:rsidRDefault="004C4D0A" w:rsidP="00D41081">
            <w:pPr>
              <w:ind w:left="720"/>
              <w:rPr>
                <w:rStyle w:val="normaltextrun"/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>Are target population available?</w:t>
            </w:r>
          </w:p>
          <w:p w14:paraId="2398C40E" w14:textId="77777777" w:rsidR="004C4D0A" w:rsidRDefault="004C4D0A" w:rsidP="00D41081">
            <w:pPr>
              <w:ind w:left="720"/>
              <w:rPr>
                <w:rStyle w:val="normaltextrun"/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>Pair with health observance month or local event?</w:t>
            </w:r>
          </w:p>
        </w:tc>
        <w:tc>
          <w:tcPr>
            <w:tcW w:w="6210" w:type="dxa"/>
          </w:tcPr>
          <w:p w14:paraId="36A62547" w14:textId="77777777" w:rsidR="004C4D0A" w:rsidRDefault="004C4D0A" w:rsidP="00D41081">
            <w:pPr>
              <w:pStyle w:val="paragraph"/>
              <w:rPr>
                <w:rStyle w:val="normaltextrun"/>
                <w:rFonts w:ascii="Calibri Light" w:eastAsiaTheme="majorEastAsia" w:hAnsi="Calibri Light" w:cs="Calibri Light"/>
                <w:color w:val="2F5496" w:themeColor="accent1" w:themeShade="BF"/>
                <w:sz w:val="26"/>
                <w:szCs w:val="26"/>
              </w:rPr>
            </w:pPr>
          </w:p>
        </w:tc>
      </w:tr>
      <w:tr w:rsidR="004C4D0A" w14:paraId="13BBA58B" w14:textId="77777777" w:rsidTr="00B27E05">
        <w:trPr>
          <w:cantSplit/>
          <w:trHeight w:val="300"/>
          <w:tblHeader/>
        </w:trPr>
        <w:tc>
          <w:tcPr>
            <w:tcW w:w="3150" w:type="dxa"/>
          </w:tcPr>
          <w:p w14:paraId="1ACBFC5D" w14:textId="77777777" w:rsidR="004C4D0A" w:rsidRPr="00944E7F" w:rsidRDefault="004C4D0A" w:rsidP="00D41081">
            <w:pPr>
              <w:rPr>
                <w:rStyle w:val="normaltextrun"/>
                <w:rFonts w:ascii="Calibri Light" w:hAnsi="Calibri Light" w:cs="Calibri Light"/>
                <w:b/>
                <w:bCs/>
                <w:color w:val="2F5496" w:themeColor="accent1" w:themeShade="BF"/>
                <w:sz w:val="26"/>
                <w:szCs w:val="26"/>
              </w:rPr>
            </w:pPr>
            <w:r w:rsidRPr="00944E7F">
              <w:rPr>
                <w:b/>
                <w:bCs/>
              </w:rPr>
              <w:t xml:space="preserve">How? </w:t>
            </w:r>
          </w:p>
          <w:p w14:paraId="1E9D41C5" w14:textId="77777777" w:rsidR="004C4D0A" w:rsidRDefault="004C4D0A" w:rsidP="00D41081">
            <w:pPr>
              <w:rPr>
                <w:rStyle w:val="normaltextrun"/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>Will you market your program?</w:t>
            </w:r>
          </w:p>
          <w:p w14:paraId="11F0EF12" w14:textId="77777777" w:rsidR="004C4D0A" w:rsidRDefault="004C4D0A" w:rsidP="00D41081">
            <w:pPr>
              <w:rPr>
                <w:rStyle w:val="normaltextrun"/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>Will you conduct the activity?</w:t>
            </w:r>
          </w:p>
          <w:p w14:paraId="63104A79" w14:textId="77777777" w:rsidR="004C4D0A" w:rsidRDefault="004C4D0A" w:rsidP="00D41081">
            <w:pPr>
              <w:rPr>
                <w:rStyle w:val="normaltextrun"/>
                <w:rFonts w:ascii="Calibri Light" w:hAnsi="Calibri Light" w:cs="Calibri Light"/>
                <w:color w:val="2F5496" w:themeColor="accent1" w:themeShade="BF"/>
                <w:sz w:val="26"/>
                <w:szCs w:val="26"/>
              </w:rPr>
            </w:pPr>
            <w:r>
              <w:t>Will you tell if it was successful?</w:t>
            </w:r>
          </w:p>
        </w:tc>
        <w:tc>
          <w:tcPr>
            <w:tcW w:w="6210" w:type="dxa"/>
          </w:tcPr>
          <w:p w14:paraId="0305E1FF" w14:textId="77777777" w:rsidR="004C4D0A" w:rsidRDefault="004C4D0A" w:rsidP="00D41081">
            <w:pPr>
              <w:pStyle w:val="paragraph"/>
              <w:rPr>
                <w:rStyle w:val="normaltextrun"/>
                <w:rFonts w:ascii="Calibri Light" w:eastAsiaTheme="majorEastAsia" w:hAnsi="Calibri Light" w:cs="Calibri Light"/>
                <w:color w:val="2F5496" w:themeColor="accent1" w:themeShade="BF"/>
                <w:sz w:val="26"/>
                <w:szCs w:val="26"/>
              </w:rPr>
            </w:pPr>
          </w:p>
        </w:tc>
      </w:tr>
    </w:tbl>
    <w:p w14:paraId="4819AB7D" w14:textId="2646246E" w:rsidR="00B27E05" w:rsidRPr="00B27E05" w:rsidRDefault="00B27E05" w:rsidP="00B27E05">
      <w:pPr>
        <w:pStyle w:val="Heading2"/>
        <w:spacing w:before="24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27E05">
        <w:rPr>
          <w:rFonts w:asciiTheme="minorHAnsi" w:hAnsiTheme="minorHAnsi" w:cstheme="minorHAnsi"/>
          <w:b/>
          <w:bCs/>
          <w:color w:val="auto"/>
          <w:sz w:val="28"/>
          <w:szCs w:val="28"/>
        </w:rPr>
        <w:t>Marketing Ideas</w:t>
      </w:r>
    </w:p>
    <w:p w14:paraId="0C1828C7" w14:textId="06E9DA98" w:rsidR="00556ABD" w:rsidRPr="00556ABD" w:rsidRDefault="009C2BC6" w:rsidP="00556ABD">
      <w:pPr>
        <w:rPr>
          <w:rStyle w:val="Hyperlink"/>
        </w:rPr>
      </w:pPr>
      <w:hyperlink r:id="rId23" w:history="1">
        <w:r w:rsidR="00B27E05" w:rsidRPr="00B27E05">
          <w:rPr>
            <w:rStyle w:val="Hyperlink"/>
          </w:rPr>
          <w:t>Public Library Association’s Marketing Strategies Page</w:t>
        </w:r>
      </w:hyperlink>
    </w:p>
    <w:p w14:paraId="6169EB78" w14:textId="15E107A1" w:rsidR="00556ABD" w:rsidRPr="00556ABD" w:rsidRDefault="00556ABD" w:rsidP="00556ABD">
      <w:pPr>
        <w:pStyle w:val="Heading2"/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  <w:r w:rsidRPr="00556ABD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>NLM Exhibition Program </w:t>
      </w:r>
    </w:p>
    <w:p w14:paraId="52F5FE46" w14:textId="4228B09A" w:rsidR="00B05C0B" w:rsidRPr="00B05C0B" w:rsidRDefault="009C2BC6" w:rsidP="00B27E05">
      <w:pPr>
        <w:rPr>
          <w:rStyle w:val="Hyperlink"/>
        </w:rPr>
      </w:pPr>
      <w:hyperlink r:id="rId24" w:history="1">
        <w:r w:rsidR="00556ABD">
          <w:rPr>
            <w:rStyle w:val="Hyperlink"/>
          </w:rPr>
          <w:t>Host a T</w:t>
        </w:r>
        <w:r w:rsidR="00556ABD">
          <w:rPr>
            <w:rStyle w:val="Hyperlink"/>
          </w:rPr>
          <w:t>r</w:t>
        </w:r>
        <w:r w:rsidR="00556ABD">
          <w:rPr>
            <w:rStyle w:val="Hyperlink"/>
          </w:rPr>
          <w:t>aveling Exhibition</w:t>
        </w:r>
      </w:hyperlink>
    </w:p>
    <w:p w14:paraId="1546E208" w14:textId="480D2994" w:rsidR="008B396D" w:rsidRPr="00E42F3A" w:rsidRDefault="0023622B" w:rsidP="00E42F3A">
      <w:pPr>
        <w:pStyle w:val="Heading2"/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  <w:r w:rsidRPr="00E42F3A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>Activities with NNLM Partners</w:t>
      </w:r>
    </w:p>
    <w:p w14:paraId="09DB0F7C" w14:textId="46313E43" w:rsidR="0023622B" w:rsidRDefault="009C2BC6" w:rsidP="0023622B">
      <w:pPr>
        <w:spacing w:after="120"/>
        <w:rPr>
          <w:rStyle w:val="Hyperlink"/>
        </w:rPr>
      </w:pPr>
      <w:hyperlink r:id="rId25" w:history="1">
        <w:r w:rsidR="0023622B" w:rsidRPr="00E42F3A">
          <w:rPr>
            <w:rStyle w:val="Hyperlink"/>
          </w:rPr>
          <w:t>Story Corps: All Our Voices Toolkit</w:t>
        </w:r>
      </w:hyperlink>
    </w:p>
    <w:p w14:paraId="49A0741E" w14:textId="1DEF5F49" w:rsidR="005330D9" w:rsidRPr="00E42F3A" w:rsidRDefault="005330D9" w:rsidP="0023622B">
      <w:pPr>
        <w:spacing w:after="120"/>
        <w:rPr>
          <w:rStyle w:val="Hyperlink"/>
        </w:rPr>
      </w:pPr>
      <w:hyperlink r:id="rId26" w:history="1">
        <w:proofErr w:type="spellStart"/>
        <w:r w:rsidRPr="005330D9">
          <w:rPr>
            <w:rStyle w:val="Hyperlink"/>
          </w:rPr>
          <w:t>SciStarter</w:t>
        </w:r>
        <w:proofErr w:type="spellEnd"/>
        <w:r w:rsidRPr="005330D9">
          <w:rPr>
            <w:rStyle w:val="Hyperlink"/>
          </w:rPr>
          <w:t xml:space="preserve"> Citizen Science Month</w:t>
        </w:r>
      </w:hyperlink>
    </w:p>
    <w:p w14:paraId="1432FB4A" w14:textId="39CBA71A" w:rsidR="0023622B" w:rsidRDefault="009C2BC6" w:rsidP="007073C4">
      <w:pPr>
        <w:spacing w:after="240"/>
        <w:rPr>
          <w:rStyle w:val="Hyperlink"/>
        </w:rPr>
      </w:pPr>
      <w:hyperlink r:id="rId27" w:history="1">
        <w:r w:rsidR="0023622B" w:rsidRPr="00E42F3A">
          <w:rPr>
            <w:rStyle w:val="Hyperlink"/>
          </w:rPr>
          <w:t>#CiteNLM Wikipedia Edit-a-thon</w:t>
        </w:r>
      </w:hyperlink>
    </w:p>
    <w:bookmarkStart w:id="0" w:name="_Hlk161132929"/>
    <w:p w14:paraId="6F8600E7" w14:textId="57D5B366" w:rsidR="0062770C" w:rsidRPr="002415F6" w:rsidRDefault="00906B59" w:rsidP="0062770C">
      <w:pPr>
        <w:rPr>
          <w:rStyle w:val="Hyperlink"/>
          <w:sz w:val="24"/>
          <w:szCs w:val="24"/>
        </w:rPr>
      </w:pPr>
      <w:r w:rsidRPr="002415F6">
        <w:rPr>
          <w:rStyle w:val="Hyperlink"/>
          <w:sz w:val="24"/>
          <w:szCs w:val="24"/>
        </w:rPr>
        <w:fldChar w:fldCharType="begin"/>
      </w:r>
      <w:r w:rsidRPr="002415F6">
        <w:rPr>
          <w:rStyle w:val="Hyperlink"/>
          <w:sz w:val="24"/>
          <w:szCs w:val="24"/>
        </w:rPr>
        <w:instrText>HYPERLINK "https://www.nnlm.gov/reading-club"</w:instrText>
      </w:r>
      <w:r w:rsidRPr="002415F6">
        <w:rPr>
          <w:rStyle w:val="Hyperlink"/>
          <w:sz w:val="24"/>
          <w:szCs w:val="24"/>
        </w:rPr>
      </w:r>
      <w:r w:rsidRPr="002415F6">
        <w:rPr>
          <w:rStyle w:val="Hyperlink"/>
          <w:sz w:val="24"/>
          <w:szCs w:val="24"/>
        </w:rPr>
        <w:fldChar w:fldCharType="separate"/>
      </w:r>
      <w:r w:rsidR="0062770C" w:rsidRPr="002415F6">
        <w:rPr>
          <w:rStyle w:val="Hyperlink"/>
          <w:sz w:val="24"/>
          <w:szCs w:val="24"/>
        </w:rPr>
        <w:t>NNLM Rea</w:t>
      </w:r>
      <w:r w:rsidR="0062770C" w:rsidRPr="002415F6">
        <w:rPr>
          <w:rStyle w:val="Hyperlink"/>
          <w:sz w:val="24"/>
          <w:szCs w:val="24"/>
        </w:rPr>
        <w:t>d</w:t>
      </w:r>
      <w:r w:rsidR="0062770C" w:rsidRPr="002415F6">
        <w:rPr>
          <w:rStyle w:val="Hyperlink"/>
          <w:sz w:val="24"/>
          <w:szCs w:val="24"/>
        </w:rPr>
        <w:t>ing Club</w:t>
      </w:r>
      <w:r w:rsidRPr="002415F6">
        <w:rPr>
          <w:rStyle w:val="Hyperlink"/>
          <w:sz w:val="24"/>
          <w:szCs w:val="24"/>
        </w:rPr>
        <w:fldChar w:fldCharType="end"/>
      </w:r>
    </w:p>
    <w:p w14:paraId="172C2334" w14:textId="2916BE9D" w:rsidR="002415F6" w:rsidRPr="008F390F" w:rsidRDefault="009C2BC6" w:rsidP="00931E1B">
      <w:pPr>
        <w:rPr>
          <w:rStyle w:val="Hyperlink"/>
          <w:sz w:val="24"/>
          <w:szCs w:val="24"/>
        </w:rPr>
      </w:pPr>
      <w:hyperlink r:id="rId28" w:history="1">
        <w:r w:rsidR="002415F6" w:rsidRPr="008F390F">
          <w:rPr>
            <w:rStyle w:val="Hyperlink"/>
            <w:sz w:val="24"/>
            <w:szCs w:val="24"/>
          </w:rPr>
          <w:t>NNLM Region 7 Graph</w:t>
        </w:r>
        <w:r w:rsidR="002415F6" w:rsidRPr="008F390F">
          <w:rPr>
            <w:rStyle w:val="Hyperlink"/>
            <w:sz w:val="24"/>
            <w:szCs w:val="24"/>
          </w:rPr>
          <w:t>i</w:t>
        </w:r>
        <w:r w:rsidR="002415F6" w:rsidRPr="008F390F">
          <w:rPr>
            <w:rStyle w:val="Hyperlink"/>
            <w:sz w:val="24"/>
            <w:szCs w:val="24"/>
          </w:rPr>
          <w:t>c Medicine Community of Interest</w:t>
        </w:r>
      </w:hyperlink>
    </w:p>
    <w:p w14:paraId="73F659B9" w14:textId="6417B756" w:rsidR="002415F6" w:rsidRPr="008F390F" w:rsidRDefault="009C2BC6" w:rsidP="002415F6">
      <w:pPr>
        <w:rPr>
          <w:sz w:val="24"/>
          <w:szCs w:val="24"/>
        </w:rPr>
      </w:pPr>
      <w:hyperlink r:id="rId29" w:history="1">
        <w:r w:rsidR="002415F6" w:rsidRPr="008F390F">
          <w:rPr>
            <w:rStyle w:val="Hyperlink"/>
            <w:sz w:val="24"/>
            <w:szCs w:val="24"/>
          </w:rPr>
          <w:t>Diverse Voices in H</w:t>
        </w:r>
        <w:r w:rsidR="002415F6" w:rsidRPr="008F390F">
          <w:rPr>
            <w:rStyle w:val="Hyperlink"/>
            <w:sz w:val="24"/>
            <w:szCs w:val="24"/>
          </w:rPr>
          <w:t>e</w:t>
        </w:r>
        <w:r w:rsidR="002415F6" w:rsidRPr="008F390F">
          <w:rPr>
            <w:rStyle w:val="Hyperlink"/>
            <w:sz w:val="24"/>
            <w:szCs w:val="24"/>
          </w:rPr>
          <w:t>alth &amp; Medicine Collections</w:t>
        </w:r>
      </w:hyperlink>
    </w:p>
    <w:p w14:paraId="0C4BDE1C" w14:textId="60B48864" w:rsidR="00E804FE" w:rsidRPr="00E804FE" w:rsidRDefault="00E804FE" w:rsidP="00E804FE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E804FE">
        <w:rPr>
          <w:rFonts w:asciiTheme="minorHAnsi" w:hAnsiTheme="minorHAnsi" w:cstheme="minorHAnsi"/>
          <w:b/>
          <w:bCs/>
          <w:color w:val="auto"/>
        </w:rPr>
        <w:t>NNLM Guides &amp; Resources</w:t>
      </w:r>
    </w:p>
    <w:p w14:paraId="50B38598" w14:textId="77777777" w:rsidR="00B05C0B" w:rsidRDefault="00B05C0B" w:rsidP="00931E1B">
      <w:pPr>
        <w:rPr>
          <w:rStyle w:val="Hyperlink"/>
        </w:rPr>
      </w:pPr>
      <w:hyperlink r:id="rId30" w:history="1">
        <w:r w:rsidRPr="00B05C0B">
          <w:rPr>
            <w:rStyle w:val="Hyperlink"/>
          </w:rPr>
          <w:t>NNLM Home Page</w:t>
        </w:r>
      </w:hyperlink>
    </w:p>
    <w:p w14:paraId="1D45591F" w14:textId="2CCF7270" w:rsidR="00B05C0B" w:rsidRDefault="00B05C0B" w:rsidP="00931E1B">
      <w:hyperlink r:id="rId31" w:history="1">
        <w:r w:rsidRPr="00B05C0B">
          <w:rPr>
            <w:rStyle w:val="Hyperlink"/>
          </w:rPr>
          <w:t>NNLM Partner Outreach Program (Region 6)</w:t>
        </w:r>
      </w:hyperlink>
      <w:r>
        <w:t xml:space="preserve"> </w:t>
      </w:r>
    </w:p>
    <w:p w14:paraId="22249BC1" w14:textId="505468FB" w:rsidR="00DB7694" w:rsidRDefault="00DB7694" w:rsidP="00931E1B">
      <w:hyperlink r:id="rId32" w:history="1">
        <w:r w:rsidRPr="00DB7694">
          <w:rPr>
            <w:rStyle w:val="Hyperlink"/>
          </w:rPr>
          <w:t>NNLM Membership</w:t>
        </w:r>
      </w:hyperlink>
    </w:p>
    <w:p w14:paraId="458D989C" w14:textId="26156160" w:rsidR="00E804FE" w:rsidRDefault="009C2BC6" w:rsidP="00931E1B">
      <w:pPr>
        <w:rPr>
          <w:rStyle w:val="Hyperlink"/>
        </w:rPr>
      </w:pPr>
      <w:hyperlink r:id="rId33" w:history="1">
        <w:r w:rsidR="00E804FE" w:rsidRPr="00E804FE">
          <w:rPr>
            <w:rStyle w:val="Hyperlink"/>
          </w:rPr>
          <w:t>Order Free Informational Materials</w:t>
        </w:r>
      </w:hyperlink>
      <w:r w:rsidR="00B05C0B">
        <w:rPr>
          <w:rStyle w:val="Hyperlink"/>
        </w:rPr>
        <w:t xml:space="preserve"> </w:t>
      </w:r>
    </w:p>
    <w:p w14:paraId="11D32202" w14:textId="2EFA9257" w:rsidR="005330D9" w:rsidRPr="00E804FE" w:rsidRDefault="005330D9" w:rsidP="00931E1B">
      <w:pPr>
        <w:rPr>
          <w:rStyle w:val="Hyperlink"/>
        </w:rPr>
      </w:pPr>
      <w:hyperlink r:id="rId34" w:history="1">
        <w:r w:rsidRPr="005330D9">
          <w:rPr>
            <w:rStyle w:val="Hyperlink"/>
          </w:rPr>
          <w:t>NNLM Public Libraries Resource Guide</w:t>
        </w:r>
      </w:hyperlink>
    </w:p>
    <w:p w14:paraId="2220DE5F" w14:textId="76C6DCCC" w:rsidR="00E804FE" w:rsidRPr="00E804FE" w:rsidRDefault="009C2BC6" w:rsidP="002415F6">
      <w:pPr>
        <w:rPr>
          <w:rStyle w:val="Hyperlink"/>
        </w:rPr>
      </w:pPr>
      <w:hyperlink r:id="rId35" w:history="1">
        <w:r w:rsidR="00E804FE" w:rsidRPr="00E804FE">
          <w:rPr>
            <w:rStyle w:val="Hyperlink"/>
          </w:rPr>
          <w:t>NNLM Proposal Writing Toolkit for Funding</w:t>
        </w:r>
      </w:hyperlink>
    </w:p>
    <w:p w14:paraId="134F8A7F" w14:textId="622A7CAB" w:rsidR="00E804FE" w:rsidRDefault="009C2BC6" w:rsidP="002415F6">
      <w:pPr>
        <w:rPr>
          <w:rStyle w:val="Hyperlink"/>
        </w:rPr>
      </w:pPr>
      <w:hyperlink r:id="rId36" w:history="1">
        <w:r w:rsidR="00E804FE" w:rsidRPr="00E804FE">
          <w:rPr>
            <w:rStyle w:val="Hyperlink"/>
          </w:rPr>
          <w:t>NLM Product Guides</w:t>
        </w:r>
      </w:hyperlink>
    </w:p>
    <w:p w14:paraId="3A6C0D6B" w14:textId="3C862EE0" w:rsidR="00A11B0E" w:rsidRPr="006B7789" w:rsidRDefault="00A11B0E" w:rsidP="006B7789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6B7789">
        <w:rPr>
          <w:rFonts w:asciiTheme="minorHAnsi" w:hAnsiTheme="minorHAnsi" w:cstheme="minorHAnsi"/>
          <w:b/>
          <w:bCs/>
          <w:color w:val="auto"/>
        </w:rPr>
        <w:t>NNLM Funding Opportunities</w:t>
      </w:r>
    </w:p>
    <w:p w14:paraId="3797630D" w14:textId="22A04093" w:rsidR="0028561A" w:rsidRPr="007E4A00" w:rsidRDefault="009C2BC6" w:rsidP="007E4A00">
      <w:pPr>
        <w:rPr>
          <w:rStyle w:val="Hyperlink"/>
        </w:rPr>
      </w:pPr>
      <w:hyperlink r:id="rId37" w:history="1">
        <w:r w:rsidR="00A11B0E">
          <w:rPr>
            <w:rStyle w:val="Hyperlink"/>
          </w:rPr>
          <w:t>Explore NNLM Funding</w:t>
        </w:r>
      </w:hyperlink>
    </w:p>
    <w:p w14:paraId="754205F1" w14:textId="289B7937" w:rsidR="007073C4" w:rsidRPr="00D83BF2" w:rsidRDefault="007073C4" w:rsidP="00D83BF2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D83BF2">
        <w:rPr>
          <w:rFonts w:asciiTheme="minorHAnsi" w:hAnsiTheme="minorHAnsi" w:cstheme="minorHAnsi"/>
          <w:b/>
          <w:bCs/>
          <w:color w:val="auto"/>
        </w:rPr>
        <w:t>Tools for NNLM Funding</w:t>
      </w:r>
    </w:p>
    <w:p w14:paraId="7C14498A" w14:textId="001F8DB9" w:rsidR="007073C4" w:rsidRPr="007073C4" w:rsidRDefault="009C2BC6" w:rsidP="007073C4">
      <w:pPr>
        <w:spacing w:after="80"/>
        <w:rPr>
          <w:rStyle w:val="Hyperlink"/>
          <w:rFonts w:cstheme="minorHAnsi"/>
          <w:color w:val="auto"/>
          <w:u w:val="none"/>
        </w:rPr>
      </w:pPr>
      <w:hyperlink r:id="rId38" w:history="1">
        <w:r w:rsidR="007073C4" w:rsidRPr="007073C4">
          <w:rPr>
            <w:rStyle w:val="Hyperlink"/>
            <w:rFonts w:cstheme="minorHAnsi"/>
          </w:rPr>
          <w:t>NNLM Proposal Writing Toolkit</w:t>
        </w:r>
      </w:hyperlink>
    </w:p>
    <w:p w14:paraId="43175EB0" w14:textId="25BA028F" w:rsidR="007073C4" w:rsidRDefault="009C2BC6" w:rsidP="007073C4">
      <w:pPr>
        <w:rPr>
          <w:rStyle w:val="Hyperlink"/>
          <w:color w:val="auto"/>
          <w:u w:val="none"/>
        </w:rPr>
      </w:pPr>
      <w:hyperlink r:id="rId39" w:history="1">
        <w:r w:rsidR="007073C4" w:rsidRPr="007073C4">
          <w:rPr>
            <w:rStyle w:val="Hyperlink"/>
          </w:rPr>
          <w:t>How to Apply for NNLM Funding</w:t>
        </w:r>
      </w:hyperlink>
    </w:p>
    <w:p w14:paraId="0C77B5DF" w14:textId="4CA58FB2" w:rsidR="008F0F34" w:rsidRDefault="008F0F34" w:rsidP="008F0F34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8F0F34">
        <w:rPr>
          <w:rFonts w:asciiTheme="minorHAnsi" w:hAnsiTheme="minorHAnsi" w:cstheme="minorHAnsi"/>
          <w:b/>
          <w:bCs/>
          <w:color w:val="auto"/>
        </w:rPr>
        <w:t>NNLM Training and Classes</w:t>
      </w:r>
    </w:p>
    <w:p w14:paraId="5BEDAD3F" w14:textId="24AFA3A5" w:rsidR="00B05C0B" w:rsidRDefault="00B05C0B" w:rsidP="008F0F34">
      <w:hyperlink r:id="rId40" w:history="1">
        <w:r w:rsidRPr="00B05C0B">
          <w:rPr>
            <w:rStyle w:val="Hyperlink"/>
          </w:rPr>
          <w:t>Training Home Page</w:t>
        </w:r>
      </w:hyperlink>
      <w:r>
        <w:t xml:space="preserve"> </w:t>
      </w:r>
    </w:p>
    <w:p w14:paraId="112296B6" w14:textId="1BC12679" w:rsidR="008F0F34" w:rsidRPr="00A31D52" w:rsidRDefault="009C2BC6" w:rsidP="008F0F34">
      <w:pPr>
        <w:rPr>
          <w:rStyle w:val="Hyperlink"/>
        </w:rPr>
      </w:pPr>
      <w:hyperlink r:id="rId41" w:history="1">
        <w:r w:rsidR="008F0F34" w:rsidRPr="00A31D52">
          <w:rPr>
            <w:rStyle w:val="Hyperlink"/>
          </w:rPr>
          <w:t>Environmental Health and Justice: a brief primer</w:t>
        </w:r>
      </w:hyperlink>
      <w:r w:rsidR="00B05C0B">
        <w:rPr>
          <w:rStyle w:val="Hyperlink"/>
        </w:rPr>
        <w:t xml:space="preserve"> </w:t>
      </w:r>
    </w:p>
    <w:p w14:paraId="4355B44B" w14:textId="4AAF2B61" w:rsidR="008F0F34" w:rsidRPr="00A31D52" w:rsidRDefault="009C2BC6" w:rsidP="008F0F34">
      <w:pPr>
        <w:rPr>
          <w:rStyle w:val="Hyperlink"/>
        </w:rPr>
      </w:pPr>
      <w:hyperlink r:id="rId42" w:history="1">
        <w:r w:rsidR="008F0F34" w:rsidRPr="00A31D52">
          <w:rPr>
            <w:rStyle w:val="Hyperlink"/>
          </w:rPr>
          <w:t>Health Literacy On-Demand</w:t>
        </w:r>
      </w:hyperlink>
    </w:p>
    <w:p w14:paraId="5C0D7715" w14:textId="09D92594" w:rsidR="008F0F34" w:rsidRPr="00A31D52" w:rsidRDefault="009C2BC6" w:rsidP="008F0F34">
      <w:pPr>
        <w:rPr>
          <w:rStyle w:val="Hyperlink"/>
        </w:rPr>
      </w:pPr>
      <w:hyperlink r:id="rId43" w:history="1">
        <w:r w:rsidR="008F0F34" w:rsidRPr="00A31D52">
          <w:rPr>
            <w:rStyle w:val="Hyperlink"/>
          </w:rPr>
          <w:t>MedlinePlus Tutorial for Librarians and Health Educators</w:t>
        </w:r>
      </w:hyperlink>
    </w:p>
    <w:p w14:paraId="5E375FD0" w14:textId="104CC65D" w:rsidR="008F0F34" w:rsidRPr="00A31D52" w:rsidRDefault="009C2BC6" w:rsidP="008F0F34">
      <w:pPr>
        <w:rPr>
          <w:rStyle w:val="Hyperlink"/>
        </w:rPr>
      </w:pPr>
      <w:hyperlink r:id="rId44" w:history="1">
        <w:r w:rsidR="008F0F34" w:rsidRPr="00A31D52">
          <w:rPr>
            <w:rStyle w:val="Hyperlink"/>
          </w:rPr>
          <w:t>Providing Mental Health Information at Your Library</w:t>
        </w:r>
      </w:hyperlink>
    </w:p>
    <w:p w14:paraId="05AD6832" w14:textId="0F63D4DE" w:rsidR="008F0F34" w:rsidRPr="00A31D52" w:rsidRDefault="009C2BC6" w:rsidP="008F0F34">
      <w:pPr>
        <w:rPr>
          <w:rStyle w:val="Hyperlink"/>
        </w:rPr>
      </w:pPr>
      <w:hyperlink r:id="rId45" w:history="1">
        <w:r w:rsidR="008F0F34" w:rsidRPr="00A31D52">
          <w:rPr>
            <w:rStyle w:val="Hyperlink"/>
          </w:rPr>
          <w:t>Consumer Health Collection Management</w:t>
        </w:r>
      </w:hyperlink>
    </w:p>
    <w:p w14:paraId="7E07F558" w14:textId="28236619" w:rsidR="004102BE" w:rsidRDefault="009C2BC6" w:rsidP="004102BE">
      <w:pPr>
        <w:rPr>
          <w:rStyle w:val="Hyperlink"/>
        </w:rPr>
      </w:pPr>
      <w:hyperlink r:id="rId46" w:history="1">
        <w:r w:rsidR="008F0F34" w:rsidRPr="00A31D52">
          <w:rPr>
            <w:rStyle w:val="Hyperlink"/>
          </w:rPr>
          <w:t>Providing Multilingual Health Information</w:t>
        </w:r>
      </w:hyperlink>
    </w:p>
    <w:p w14:paraId="2F3871D5" w14:textId="270711E4" w:rsidR="00196DB8" w:rsidRPr="00EB4A1E" w:rsidRDefault="009C2BC6" w:rsidP="004102BE">
      <w:pPr>
        <w:rPr>
          <w:color w:val="0563C1" w:themeColor="hyperlink"/>
          <w:u w:val="single"/>
        </w:rPr>
      </w:pPr>
      <w:hyperlink r:id="rId47" w:history="1">
        <w:r w:rsidR="00196DB8" w:rsidRPr="00196DB8">
          <w:rPr>
            <w:rStyle w:val="Hyperlink"/>
          </w:rPr>
          <w:t>Signup for the NNLM once-weekly new class notification email</w:t>
        </w:r>
      </w:hyperlink>
    </w:p>
    <w:p w14:paraId="2F4F1619" w14:textId="6FD3011F" w:rsidR="008F0F34" w:rsidRPr="004102BE" w:rsidRDefault="004102BE" w:rsidP="004102BE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4102BE">
        <w:rPr>
          <w:rFonts w:asciiTheme="minorHAnsi" w:hAnsiTheme="minorHAnsi" w:cstheme="minorHAnsi"/>
          <w:b/>
          <w:bCs/>
          <w:color w:val="auto"/>
        </w:rPr>
        <w:t>Consumer Health Information Specialization</w:t>
      </w:r>
      <w:r w:rsidR="00C17C90">
        <w:rPr>
          <w:rFonts w:asciiTheme="minorHAnsi" w:hAnsiTheme="minorHAnsi" w:cstheme="minorHAnsi"/>
          <w:b/>
          <w:bCs/>
          <w:color w:val="auto"/>
        </w:rPr>
        <w:t xml:space="preserve"> (CHIS)</w:t>
      </w:r>
    </w:p>
    <w:p w14:paraId="583753FA" w14:textId="010AC91B" w:rsidR="008F0F34" w:rsidRDefault="009C2BC6" w:rsidP="00DB7353">
      <w:pPr>
        <w:pStyle w:val="ListParagraph"/>
        <w:numPr>
          <w:ilvl w:val="0"/>
          <w:numId w:val="6"/>
        </w:numPr>
      </w:pPr>
      <w:hyperlink r:id="rId48" w:history="1">
        <w:r w:rsidR="00C52FA2" w:rsidRPr="00C52FA2">
          <w:rPr>
            <w:rStyle w:val="Hyperlink"/>
          </w:rPr>
          <w:t>Learn more about</w:t>
        </w:r>
        <w:r w:rsidR="00C52FA2" w:rsidRPr="00C52FA2">
          <w:rPr>
            <w:rStyle w:val="Hyperlink"/>
          </w:rPr>
          <w:t xml:space="preserve"> </w:t>
        </w:r>
        <w:r w:rsidR="00C52FA2" w:rsidRPr="00C52FA2">
          <w:rPr>
            <w:rStyle w:val="Hyperlink"/>
          </w:rPr>
          <w:t>CHIS</w:t>
        </w:r>
      </w:hyperlink>
    </w:p>
    <w:p w14:paraId="01FDF04B" w14:textId="55E3164A" w:rsidR="00DB7353" w:rsidRDefault="00DB7353" w:rsidP="00252F72">
      <w:pPr>
        <w:pStyle w:val="ListParagraph"/>
        <w:numPr>
          <w:ilvl w:val="0"/>
          <w:numId w:val="6"/>
        </w:numPr>
      </w:pPr>
      <w:r>
        <w:lastRenderedPageBreak/>
        <w:t>Select Courses that apply to CHIS</w:t>
      </w:r>
      <w:r w:rsidR="00252F72">
        <w:t>:</w:t>
      </w:r>
    </w:p>
    <w:p w14:paraId="4D7B01A1" w14:textId="66EB33A2" w:rsidR="006B18BD" w:rsidRDefault="009C2BC6" w:rsidP="006B18BD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49" w:tgtFrame="_blank" w:history="1">
        <w:r w:rsidR="00DD41DF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A Librarian's Guide to Consumer Health</w:t>
        </w:r>
      </w:hyperlink>
      <w:r w:rsidR="006B18BD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 </w:t>
      </w:r>
      <w:r w:rsidR="006B18BD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2FA6BF0" w14:textId="44A8C110" w:rsidR="006B18BD" w:rsidRDefault="009C2BC6" w:rsidP="006B18BD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50" w:tgtFrame="_blank" w:history="1">
        <w:r w:rsidR="006B18BD"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Health Misinformation Webinar series</w:t>
        </w:r>
      </w:hyperlink>
    </w:p>
    <w:p w14:paraId="5C0B7F9F" w14:textId="7A80B9B6" w:rsidR="006B18BD" w:rsidRDefault="009C2BC6" w:rsidP="006B18BD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51" w:tgtFrame="_blank" w:history="1">
        <w:r w:rsidR="006B18BD"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Introduction to Health Reference: </w:t>
        </w:r>
      </w:hyperlink>
      <w:hyperlink r:id="rId52" w:tgtFrame="_blank" w:history="1">
        <w:r w:rsidR="00F13146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Ethics and Best Practices On-Demand</w:t>
        </w:r>
      </w:hyperlink>
    </w:p>
    <w:p w14:paraId="402BE1C3" w14:textId="68CDE8BC" w:rsidR="006B18BD" w:rsidRDefault="009C2BC6" w:rsidP="006B18BD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53" w:tgtFrame="_blank" w:history="1">
        <w:r w:rsidR="006B18BD"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Consumer Health Collection </w:t>
        </w:r>
      </w:hyperlink>
      <w:hyperlink r:id="rId54" w:tgtFrame="_blank" w:history="1">
        <w:r w:rsidR="006B18BD"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Management</w:t>
        </w:r>
      </w:hyperlink>
    </w:p>
    <w:p w14:paraId="6E80CF01" w14:textId="77777777" w:rsidR="006B18BD" w:rsidRDefault="009C2BC6" w:rsidP="006B18BD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55" w:tgtFrame="_blank" w:history="1">
        <w:r w:rsidR="006B18BD"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NNLM Book Discussion</w:t>
        </w:r>
      </w:hyperlink>
      <w:r w:rsidR="006B18BD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 </w:t>
      </w:r>
      <w:r w:rsidR="006B18BD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E92390C" w14:textId="34AC7E87" w:rsidR="006B18BD" w:rsidRDefault="009C2BC6" w:rsidP="006B18BD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56" w:tgtFrame="_blank" w:history="1">
        <w:r w:rsidR="006B18BD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Providing Mental Health Information at your Library</w:t>
        </w:r>
      </w:hyperlink>
      <w:r w:rsidR="006B18BD">
        <w:rPr>
          <w:rStyle w:val="normaltextrun"/>
          <w:rFonts w:ascii="Calibri" w:eastAsiaTheme="majorEastAsia" w:hAnsi="Calibri" w:cs="Calibri"/>
          <w:sz w:val="22"/>
          <w:szCs w:val="22"/>
        </w:rPr>
        <w:t> </w:t>
      </w:r>
      <w:r w:rsidR="006B18BD">
        <w:rPr>
          <w:rStyle w:val="eop"/>
          <w:rFonts w:ascii="Calibri" w:hAnsi="Calibri" w:cs="Calibri"/>
          <w:sz w:val="22"/>
          <w:szCs w:val="22"/>
        </w:rPr>
        <w:t> </w:t>
      </w:r>
    </w:p>
    <w:p w14:paraId="5995DA43" w14:textId="77777777" w:rsidR="00DB7353" w:rsidRDefault="00DB7353" w:rsidP="006B18BD"/>
    <w:p w14:paraId="415C9E11" w14:textId="0D1981F1" w:rsidR="00A9614D" w:rsidRDefault="00A9614D" w:rsidP="00A9614D">
      <w:pPr>
        <w:pStyle w:val="Heading2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2364D0">
        <w:rPr>
          <w:rFonts w:asciiTheme="minorHAnsi" w:hAnsiTheme="minorHAnsi" w:cstheme="minorHAnsi"/>
          <w:b/>
          <w:bCs/>
          <w:color w:val="auto"/>
          <w:sz w:val="32"/>
          <w:szCs w:val="32"/>
        </w:rPr>
        <w:t>Additional Resources</w:t>
      </w:r>
    </w:p>
    <w:p w14:paraId="1D0575FA" w14:textId="442B24FE" w:rsidR="00A9614D" w:rsidRPr="002364D0" w:rsidRDefault="00A9614D" w:rsidP="00A9614D">
      <w:pPr>
        <w:pStyle w:val="Heading3"/>
        <w:rPr>
          <w:rFonts w:asciiTheme="minorHAnsi" w:hAnsiTheme="minorHAnsi" w:cstheme="minorHAnsi"/>
          <w:b/>
          <w:bCs/>
          <w:color w:val="auto"/>
        </w:rPr>
      </w:pPr>
      <w:r w:rsidRPr="002364D0">
        <w:rPr>
          <w:rFonts w:asciiTheme="minorHAnsi" w:hAnsiTheme="minorHAnsi" w:cstheme="minorHAnsi"/>
          <w:b/>
          <w:bCs/>
          <w:color w:val="auto"/>
        </w:rPr>
        <w:t>Health Equity and Access</w:t>
      </w:r>
    </w:p>
    <w:p w14:paraId="0ED4BF22" w14:textId="56BD2D2A" w:rsidR="00A9614D" w:rsidRDefault="00A9614D" w:rsidP="00A9614D">
      <w:pPr>
        <w:pStyle w:val="ListParagraph"/>
        <w:numPr>
          <w:ilvl w:val="0"/>
          <w:numId w:val="8"/>
        </w:numPr>
      </w:pPr>
      <w:r>
        <w:t xml:space="preserve">Centers for Disease Control and Prevention (CDC) </w:t>
      </w:r>
      <w:hyperlink r:id="rId57" w:history="1">
        <w:r w:rsidRPr="00EA287B">
          <w:rPr>
            <w:rStyle w:val="Hyperlink"/>
          </w:rPr>
          <w:t>Health Equity Resources </w:t>
        </w:r>
      </w:hyperlink>
      <w:r>
        <w:t xml:space="preserve"> </w:t>
      </w:r>
    </w:p>
    <w:p w14:paraId="12B528B0" w14:textId="7ACB51D7" w:rsidR="00A9614D" w:rsidRDefault="00A9614D" w:rsidP="00A9614D">
      <w:pPr>
        <w:pStyle w:val="ListParagraph"/>
        <w:numPr>
          <w:ilvl w:val="0"/>
          <w:numId w:val="8"/>
        </w:numPr>
      </w:pPr>
      <w:r>
        <w:t xml:space="preserve">American Public Health Association (APHA) </w:t>
      </w:r>
      <w:hyperlink r:id="rId58" w:history="1">
        <w:r w:rsidR="00EA287B" w:rsidRPr="00EA287B">
          <w:rPr>
            <w:rStyle w:val="Hyperlink"/>
          </w:rPr>
          <w:t>Health Equity</w:t>
        </w:r>
      </w:hyperlink>
    </w:p>
    <w:p w14:paraId="4AE6974B" w14:textId="77777777" w:rsidR="00A9614D" w:rsidRDefault="00A9614D" w:rsidP="00A9614D">
      <w:pPr>
        <w:pStyle w:val="ListParagraph"/>
        <w:numPr>
          <w:ilvl w:val="0"/>
          <w:numId w:val="8"/>
        </w:numPr>
      </w:pPr>
      <w:r>
        <w:t>Substance Abuse and Mental Health Services Administration (SAMHSA)</w:t>
      </w:r>
    </w:p>
    <w:p w14:paraId="0B46EA4C" w14:textId="464C4DB6" w:rsidR="00A9614D" w:rsidRDefault="009C2BC6" w:rsidP="00EA287B">
      <w:pPr>
        <w:pStyle w:val="ListParagraph"/>
        <w:numPr>
          <w:ilvl w:val="1"/>
          <w:numId w:val="8"/>
        </w:numPr>
      </w:pPr>
      <w:hyperlink r:id="rId59" w:history="1">
        <w:r w:rsidR="00EA287B" w:rsidRPr="00EA287B">
          <w:rPr>
            <w:rStyle w:val="Hyperlink"/>
          </w:rPr>
          <w:t>Behavioral Health</w:t>
        </w:r>
      </w:hyperlink>
      <w:r w:rsidR="00A9614D">
        <w:tab/>
      </w:r>
    </w:p>
    <w:p w14:paraId="3A97151D" w14:textId="7E18E514" w:rsidR="00A9614D" w:rsidRDefault="009C2BC6" w:rsidP="00EA287B">
      <w:pPr>
        <w:pStyle w:val="ListParagraph"/>
        <w:numPr>
          <w:ilvl w:val="1"/>
          <w:numId w:val="8"/>
        </w:numPr>
      </w:pPr>
      <w:hyperlink r:id="rId60" w:history="1">
        <w:r w:rsidR="00EA287B" w:rsidRPr="00EA287B">
          <w:rPr>
            <w:rStyle w:val="Hyperlink"/>
          </w:rPr>
          <w:t>Equity Resources</w:t>
        </w:r>
      </w:hyperlink>
    </w:p>
    <w:p w14:paraId="5111D985" w14:textId="36F2DB37" w:rsidR="00A9614D" w:rsidRDefault="00A9614D" w:rsidP="00A9614D">
      <w:pPr>
        <w:pStyle w:val="ListParagraph"/>
        <w:numPr>
          <w:ilvl w:val="0"/>
          <w:numId w:val="8"/>
        </w:numPr>
      </w:pPr>
      <w:r>
        <w:t xml:space="preserve">World Health Organization (WHO) </w:t>
      </w:r>
      <w:hyperlink r:id="rId61" w:history="1">
        <w:r w:rsidR="00EA287B" w:rsidRPr="00EA287B">
          <w:rPr>
            <w:rStyle w:val="Hyperlink"/>
          </w:rPr>
          <w:t>Health Equity</w:t>
        </w:r>
      </w:hyperlink>
    </w:p>
    <w:p w14:paraId="289B1644" w14:textId="19EB2991" w:rsidR="00C52FA2" w:rsidRPr="008F0F34" w:rsidRDefault="009C2BC6" w:rsidP="008F0F34">
      <w:pPr>
        <w:pStyle w:val="ListParagraph"/>
        <w:numPr>
          <w:ilvl w:val="0"/>
          <w:numId w:val="8"/>
        </w:numPr>
      </w:pPr>
      <w:hyperlink r:id="rId62" w:history="1">
        <w:r w:rsidR="00EA287B" w:rsidRPr="00EA287B">
          <w:rPr>
            <w:rStyle w:val="Hyperlink"/>
          </w:rPr>
          <w:t>MedlinePlus: Health Information in Multiple Languages</w:t>
        </w:r>
      </w:hyperlink>
    </w:p>
    <w:bookmarkEnd w:id="0"/>
    <w:p w14:paraId="61C42550" w14:textId="2D795A99" w:rsidR="007073C4" w:rsidRPr="00FE72BD" w:rsidRDefault="002364D0" w:rsidP="00FE72BD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FE72BD">
        <w:rPr>
          <w:rFonts w:asciiTheme="minorHAnsi" w:hAnsiTheme="minorHAnsi" w:cstheme="minorHAnsi"/>
          <w:b/>
          <w:bCs/>
          <w:color w:val="auto"/>
        </w:rPr>
        <w:t>Cultural Humility</w:t>
      </w:r>
    </w:p>
    <w:p w14:paraId="3E83CEF2" w14:textId="638E72D8" w:rsidR="00207D95" w:rsidRPr="000F5E96" w:rsidRDefault="009C2BC6" w:rsidP="006248A1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hAnsiTheme="minorHAnsi" w:cstheme="minorHAnsi"/>
          <w:sz w:val="22"/>
          <w:szCs w:val="22"/>
        </w:rPr>
      </w:pPr>
      <w:hyperlink r:id="rId63" w:history="1">
        <w:r w:rsidR="000F5E96">
          <w:rPr>
            <w:rStyle w:val="Hyperlink"/>
            <w:rFonts w:asciiTheme="minorHAnsi" w:hAnsiTheme="minorHAnsi" w:cstheme="minorHAnsi"/>
            <w:sz w:val="22"/>
            <w:szCs w:val="22"/>
          </w:rPr>
          <w:t>U.S. Department of Health &amp; Human Services (HHS) Think Cultural Health</w:t>
        </w:r>
      </w:hyperlink>
    </w:p>
    <w:p w14:paraId="2BEFB698" w14:textId="202BC2A2" w:rsidR="0039415E" w:rsidRPr="000F5E96" w:rsidRDefault="009C2BC6" w:rsidP="0039415E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hAnsiTheme="minorHAnsi" w:cstheme="minorHAnsi"/>
          <w:sz w:val="22"/>
          <w:szCs w:val="22"/>
        </w:rPr>
      </w:pPr>
      <w:hyperlink r:id="rId64" w:history="1">
        <w:r w:rsidR="0039415E" w:rsidRPr="000F5E96">
          <w:rPr>
            <w:rStyle w:val="Hyperlink"/>
            <w:rFonts w:asciiTheme="minorHAnsi" w:hAnsiTheme="minorHAnsi" w:cstheme="minorHAnsi"/>
            <w:sz w:val="22"/>
            <w:szCs w:val="22"/>
          </w:rPr>
          <w:t>NNLM Video: "Integrating Cultural Humility into Practice" by Twanna Hodge</w:t>
        </w:r>
      </w:hyperlink>
    </w:p>
    <w:p w14:paraId="0E989503" w14:textId="0E99513C" w:rsidR="00B05C0B" w:rsidRDefault="009C2BC6" w:rsidP="0039415E">
      <w:pPr>
        <w:rPr>
          <w:rStyle w:val="Hyperlink"/>
          <w:rFonts w:cstheme="minorHAnsi"/>
        </w:rPr>
      </w:pPr>
      <w:hyperlink r:id="rId65" w:history="1">
        <w:r w:rsidR="00207D95" w:rsidRPr="000F5E96">
          <w:rPr>
            <w:rStyle w:val="Hyperlink"/>
            <w:rFonts w:cstheme="minorHAnsi"/>
          </w:rPr>
          <w:t>TED</w:t>
        </w:r>
        <w:r w:rsidR="00D65764" w:rsidRPr="000F5E96">
          <w:rPr>
            <w:rStyle w:val="Hyperlink"/>
            <w:rFonts w:cstheme="minorHAnsi"/>
          </w:rPr>
          <w:t xml:space="preserve">x </w:t>
        </w:r>
        <w:r w:rsidR="00207D95" w:rsidRPr="000F5E96">
          <w:rPr>
            <w:rStyle w:val="Hyperlink"/>
            <w:rFonts w:cstheme="minorHAnsi"/>
          </w:rPr>
          <w:t>Memphis: "Reimagining the Public Library to Connect the Community" by Shamichael Hallman</w:t>
        </w:r>
      </w:hyperlink>
    </w:p>
    <w:p w14:paraId="60EF99AD" w14:textId="505D8824" w:rsidR="00B05C0B" w:rsidRDefault="00B05C0B" w:rsidP="0039415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Additional Links</w:t>
      </w:r>
    </w:p>
    <w:p w14:paraId="2CA0639D" w14:textId="4BB9E6A1" w:rsidR="00DB7694" w:rsidRDefault="00DB7694" w:rsidP="00DB7694">
      <w:pPr>
        <w:pStyle w:val="ListParagraph"/>
        <w:numPr>
          <w:ilvl w:val="0"/>
          <w:numId w:val="10"/>
        </w:numPr>
      </w:pPr>
      <w:hyperlink r:id="rId66" w:history="1">
        <w:r w:rsidRPr="00DB7694">
          <w:rPr>
            <w:rStyle w:val="Hyperlink"/>
          </w:rPr>
          <w:t>Finding Health and Wellness @ the Library</w:t>
        </w:r>
      </w:hyperlink>
      <w:r>
        <w:t>: A CONSUMER HEALTH TOOLKIT FOR LIBRARY STAFF 2nd Edition</w:t>
      </w:r>
    </w:p>
    <w:p w14:paraId="45B4EA2A" w14:textId="041F2A7B" w:rsidR="00DB7694" w:rsidRDefault="00DB7694" w:rsidP="00DB7694">
      <w:pPr>
        <w:pStyle w:val="ListParagraph"/>
        <w:numPr>
          <w:ilvl w:val="0"/>
          <w:numId w:val="10"/>
        </w:numPr>
      </w:pPr>
      <w:hyperlink r:id="rId67" w:history="1">
        <w:r w:rsidRPr="00DB7694">
          <w:rPr>
            <w:rStyle w:val="Hyperlink"/>
          </w:rPr>
          <w:t>Libraries Transform Health Literacy Toolkit</w:t>
        </w:r>
      </w:hyperlink>
    </w:p>
    <w:p w14:paraId="27307E5B" w14:textId="4E030015" w:rsidR="00DB7694" w:rsidRDefault="00DB7694" w:rsidP="00DB7694">
      <w:pPr>
        <w:pStyle w:val="ListParagraph"/>
        <w:numPr>
          <w:ilvl w:val="0"/>
          <w:numId w:val="10"/>
        </w:numPr>
      </w:pPr>
      <w:hyperlink r:id="rId68" w:history="1">
        <w:r w:rsidRPr="00DB7694">
          <w:rPr>
            <w:rStyle w:val="Hyperlink"/>
          </w:rPr>
          <w:t>Graphic Medicine</w:t>
        </w:r>
      </w:hyperlink>
    </w:p>
    <w:p w14:paraId="48F7FB2F" w14:textId="1E74A2F1" w:rsidR="00DB7694" w:rsidRDefault="00DB7694" w:rsidP="00DB7694">
      <w:pPr>
        <w:pStyle w:val="ListParagraph"/>
        <w:numPr>
          <w:ilvl w:val="0"/>
          <w:numId w:val="10"/>
        </w:numPr>
      </w:pPr>
      <w:hyperlink r:id="rId69" w:history="1">
        <w:r w:rsidRPr="00DB7694">
          <w:rPr>
            <w:rStyle w:val="Hyperlink"/>
          </w:rPr>
          <w:t>National Institutes of Health “All of Us” Program</w:t>
        </w:r>
      </w:hyperlink>
    </w:p>
    <w:p w14:paraId="31D142C5" w14:textId="2169F5A9" w:rsidR="009C2BC6" w:rsidRPr="00DB7694" w:rsidRDefault="009472D1" w:rsidP="009C2BC6">
      <w:pPr>
        <w:pStyle w:val="ListParagraph"/>
        <w:numPr>
          <w:ilvl w:val="0"/>
          <w:numId w:val="10"/>
        </w:numPr>
      </w:pPr>
      <w:hyperlink r:id="rId70" w:history="1">
        <w:proofErr w:type="spellStart"/>
        <w:r w:rsidRPr="009472D1">
          <w:rPr>
            <w:rStyle w:val="Hyperlink"/>
          </w:rPr>
          <w:t>Charlie</w:t>
        </w:r>
        <w:r w:rsidRPr="009472D1">
          <w:rPr>
            <w:rStyle w:val="Hyperlink"/>
          </w:rPr>
          <w:t>C</w:t>
        </w:r>
        <w:r w:rsidRPr="009472D1">
          <w:rPr>
            <w:rStyle w:val="Hyperlink"/>
          </w:rPr>
          <w:t>art</w:t>
        </w:r>
        <w:proofErr w:type="spellEnd"/>
      </w:hyperlink>
    </w:p>
    <w:p w14:paraId="0B53E5B7" w14:textId="77777777" w:rsidR="00DB7694" w:rsidRDefault="00DB7694" w:rsidP="0039415E">
      <w:pPr>
        <w:rPr>
          <w:rFonts w:cstheme="minorHAnsi"/>
          <w:b/>
          <w:bCs/>
        </w:rPr>
      </w:pPr>
    </w:p>
    <w:p w14:paraId="436F4778" w14:textId="77777777" w:rsidR="00B05C0B" w:rsidRPr="00B05C0B" w:rsidRDefault="00B05C0B" w:rsidP="0039415E">
      <w:pPr>
        <w:rPr>
          <w:rFonts w:cstheme="minorHAnsi"/>
          <w:b/>
          <w:bCs/>
        </w:rPr>
      </w:pPr>
    </w:p>
    <w:sectPr w:rsidR="00B05C0B" w:rsidRPr="00B05C0B">
      <w:headerReference w:type="default" r:id="rId71"/>
      <w:footerReference w:type="default" r:id="rId7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5283D" w14:textId="77777777" w:rsidR="00C17FEE" w:rsidRDefault="00C17FEE" w:rsidP="00291D15">
      <w:pPr>
        <w:spacing w:after="0" w:line="240" w:lineRule="auto"/>
      </w:pPr>
      <w:r>
        <w:separator/>
      </w:r>
    </w:p>
  </w:endnote>
  <w:endnote w:type="continuationSeparator" w:id="0">
    <w:p w14:paraId="1EFC7977" w14:textId="77777777" w:rsidR="00C17FEE" w:rsidRDefault="00C17FEE" w:rsidP="0029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1F3F" w14:textId="72FCC230" w:rsidR="00485108" w:rsidRPr="00485108" w:rsidRDefault="00485108" w:rsidP="00485108">
    <w:pPr>
      <w:pStyle w:val="Footer"/>
      <w:rPr>
        <w:sz w:val="16"/>
        <w:szCs w:val="16"/>
      </w:rPr>
    </w:pPr>
    <w:r w:rsidRPr="00485108">
      <w:rPr>
        <w:sz w:val="16"/>
        <w:szCs w:val="16"/>
      </w:rPr>
      <w:t>Funded by the National Library of Medicine. NNLM and Network of the National Library of Medicine are service marks of the US Department of Health and Human Services.</w:t>
    </w:r>
    <w:r w:rsidR="00BC4C1B">
      <w:rPr>
        <w:sz w:val="16"/>
        <w:szCs w:val="16"/>
      </w:rPr>
      <w:t xml:space="preserve"> </w:t>
    </w:r>
    <w:r w:rsidR="000956FA">
      <w:rPr>
        <w:sz w:val="16"/>
        <w:szCs w:val="16"/>
      </w:rPr>
      <w:t xml:space="preserve">Updated </w:t>
    </w:r>
    <w:r w:rsidR="00DD41DF">
      <w:rPr>
        <w:sz w:val="16"/>
        <w:szCs w:val="16"/>
      </w:rPr>
      <w:t>August 15</w:t>
    </w:r>
    <w:r w:rsidR="000956FA">
      <w:rPr>
        <w:sz w:val="16"/>
        <w:szCs w:val="16"/>
      </w:rPr>
      <w:t>, 2024.</w:t>
    </w:r>
  </w:p>
  <w:p w14:paraId="7C3873B0" w14:textId="762C8E89" w:rsidR="00485108" w:rsidRDefault="009C2BC6">
    <w:pPr>
      <w:pStyle w:val="Footer"/>
      <w:jc w:val="right"/>
    </w:pPr>
    <w:sdt>
      <w:sdtPr>
        <w:id w:val="-11658598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85108">
          <w:fldChar w:fldCharType="begin"/>
        </w:r>
        <w:r w:rsidR="00485108">
          <w:instrText xml:space="preserve"> PAGE   \* MERGEFORMAT </w:instrText>
        </w:r>
        <w:r w:rsidR="00485108">
          <w:fldChar w:fldCharType="separate"/>
        </w:r>
        <w:r w:rsidR="00485108">
          <w:rPr>
            <w:noProof/>
          </w:rPr>
          <w:t>2</w:t>
        </w:r>
        <w:r w:rsidR="00485108">
          <w:rPr>
            <w:noProof/>
          </w:rPr>
          <w:fldChar w:fldCharType="end"/>
        </w:r>
      </w:sdtContent>
    </w:sdt>
  </w:p>
  <w:p w14:paraId="0C59B932" w14:textId="15E48E6C" w:rsidR="007F66FE" w:rsidRPr="007F66FE" w:rsidRDefault="007F66F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24FDD" w14:textId="77777777" w:rsidR="00C17FEE" w:rsidRDefault="00C17FEE" w:rsidP="00291D15">
      <w:pPr>
        <w:spacing w:after="0" w:line="240" w:lineRule="auto"/>
      </w:pPr>
      <w:r>
        <w:separator/>
      </w:r>
    </w:p>
  </w:footnote>
  <w:footnote w:type="continuationSeparator" w:id="0">
    <w:p w14:paraId="2DB657B7" w14:textId="77777777" w:rsidR="00C17FEE" w:rsidRDefault="00C17FEE" w:rsidP="00291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4905" w14:textId="28D884C8" w:rsidR="00291D15" w:rsidRDefault="00291D15">
    <w:pPr>
      <w:pStyle w:val="Header"/>
    </w:pPr>
    <w:r>
      <w:rPr>
        <w:noProof/>
      </w:rPr>
      <w:drawing>
        <wp:inline distT="0" distB="0" distL="0" distR="0" wp14:anchorId="156AA647" wp14:editId="34891889">
          <wp:extent cx="5943600" cy="95377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3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526"/>
    <w:multiLevelType w:val="hybridMultilevel"/>
    <w:tmpl w:val="08028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040826"/>
    <w:multiLevelType w:val="hybridMultilevel"/>
    <w:tmpl w:val="A8986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25C72"/>
    <w:multiLevelType w:val="hybridMultilevel"/>
    <w:tmpl w:val="A2D2D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92754"/>
    <w:multiLevelType w:val="hybridMultilevel"/>
    <w:tmpl w:val="5978E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E0572"/>
    <w:multiLevelType w:val="hybridMultilevel"/>
    <w:tmpl w:val="1D1AF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3191B"/>
    <w:multiLevelType w:val="hybridMultilevel"/>
    <w:tmpl w:val="AC362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24F5F"/>
    <w:multiLevelType w:val="hybridMultilevel"/>
    <w:tmpl w:val="0B7E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D11B6"/>
    <w:multiLevelType w:val="hybridMultilevel"/>
    <w:tmpl w:val="8536F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D074D"/>
    <w:multiLevelType w:val="hybridMultilevel"/>
    <w:tmpl w:val="BF420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97D36"/>
    <w:multiLevelType w:val="hybridMultilevel"/>
    <w:tmpl w:val="AE2E8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01458">
    <w:abstractNumId w:val="6"/>
  </w:num>
  <w:num w:numId="2" w16cid:durableId="80833258">
    <w:abstractNumId w:val="3"/>
  </w:num>
  <w:num w:numId="3" w16cid:durableId="886642812">
    <w:abstractNumId w:val="0"/>
  </w:num>
  <w:num w:numId="4" w16cid:durableId="2007710806">
    <w:abstractNumId w:val="9"/>
  </w:num>
  <w:num w:numId="5" w16cid:durableId="363217512">
    <w:abstractNumId w:val="7"/>
  </w:num>
  <w:num w:numId="6" w16cid:durableId="1196194176">
    <w:abstractNumId w:val="8"/>
  </w:num>
  <w:num w:numId="7" w16cid:durableId="435364881">
    <w:abstractNumId w:val="4"/>
  </w:num>
  <w:num w:numId="8" w16cid:durableId="1690644465">
    <w:abstractNumId w:val="5"/>
  </w:num>
  <w:num w:numId="9" w16cid:durableId="569002149">
    <w:abstractNumId w:val="1"/>
  </w:num>
  <w:num w:numId="10" w16cid:durableId="802967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15"/>
    <w:rsid w:val="000110F6"/>
    <w:rsid w:val="00013607"/>
    <w:rsid w:val="000956FA"/>
    <w:rsid w:val="000E7972"/>
    <w:rsid w:val="000F0551"/>
    <w:rsid w:val="000F5E96"/>
    <w:rsid w:val="00100E5E"/>
    <w:rsid w:val="00144148"/>
    <w:rsid w:val="00164343"/>
    <w:rsid w:val="00171FA7"/>
    <w:rsid w:val="00193C09"/>
    <w:rsid w:val="00196DB8"/>
    <w:rsid w:val="001C2BDA"/>
    <w:rsid w:val="001D3440"/>
    <w:rsid w:val="001E7B0F"/>
    <w:rsid w:val="00207D95"/>
    <w:rsid w:val="00221AD4"/>
    <w:rsid w:val="00222E5D"/>
    <w:rsid w:val="0022669F"/>
    <w:rsid w:val="0023622B"/>
    <w:rsid w:val="002364D0"/>
    <w:rsid w:val="002415F6"/>
    <w:rsid w:val="00252F72"/>
    <w:rsid w:val="002639D1"/>
    <w:rsid w:val="0028561A"/>
    <w:rsid w:val="00291D15"/>
    <w:rsid w:val="002A4173"/>
    <w:rsid w:val="002F1089"/>
    <w:rsid w:val="003106DB"/>
    <w:rsid w:val="00364A6C"/>
    <w:rsid w:val="0039415E"/>
    <w:rsid w:val="003969B6"/>
    <w:rsid w:val="003B5938"/>
    <w:rsid w:val="003B7868"/>
    <w:rsid w:val="003F7598"/>
    <w:rsid w:val="004102BE"/>
    <w:rsid w:val="00445A80"/>
    <w:rsid w:val="00470BD8"/>
    <w:rsid w:val="004831CE"/>
    <w:rsid w:val="00485108"/>
    <w:rsid w:val="004C4D0A"/>
    <w:rsid w:val="004D4561"/>
    <w:rsid w:val="00525277"/>
    <w:rsid w:val="005330D9"/>
    <w:rsid w:val="00554C99"/>
    <w:rsid w:val="00556ABD"/>
    <w:rsid w:val="005B2BFB"/>
    <w:rsid w:val="005B3918"/>
    <w:rsid w:val="005D44D2"/>
    <w:rsid w:val="005E520C"/>
    <w:rsid w:val="005E7385"/>
    <w:rsid w:val="005F7768"/>
    <w:rsid w:val="006006D9"/>
    <w:rsid w:val="006248A1"/>
    <w:rsid w:val="00625C5A"/>
    <w:rsid w:val="0062770C"/>
    <w:rsid w:val="00637F35"/>
    <w:rsid w:val="00654EC8"/>
    <w:rsid w:val="00692924"/>
    <w:rsid w:val="006B18BD"/>
    <w:rsid w:val="006B7789"/>
    <w:rsid w:val="006C2EA5"/>
    <w:rsid w:val="006E4876"/>
    <w:rsid w:val="0070456F"/>
    <w:rsid w:val="007073C4"/>
    <w:rsid w:val="007A67AF"/>
    <w:rsid w:val="007E4A00"/>
    <w:rsid w:val="007F66FE"/>
    <w:rsid w:val="008019F4"/>
    <w:rsid w:val="00807B67"/>
    <w:rsid w:val="00894217"/>
    <w:rsid w:val="008A5DD6"/>
    <w:rsid w:val="008B396D"/>
    <w:rsid w:val="008C1633"/>
    <w:rsid w:val="008C5532"/>
    <w:rsid w:val="008F0F34"/>
    <w:rsid w:val="008F390F"/>
    <w:rsid w:val="00906B59"/>
    <w:rsid w:val="00931E1B"/>
    <w:rsid w:val="00933D0A"/>
    <w:rsid w:val="009472D1"/>
    <w:rsid w:val="009532B7"/>
    <w:rsid w:val="009754FE"/>
    <w:rsid w:val="00984075"/>
    <w:rsid w:val="00985E7F"/>
    <w:rsid w:val="00986D94"/>
    <w:rsid w:val="009C2BC6"/>
    <w:rsid w:val="00A11B0E"/>
    <w:rsid w:val="00A31D52"/>
    <w:rsid w:val="00A44EA4"/>
    <w:rsid w:val="00A57D04"/>
    <w:rsid w:val="00A63B55"/>
    <w:rsid w:val="00A9614D"/>
    <w:rsid w:val="00AC07B0"/>
    <w:rsid w:val="00B05C0B"/>
    <w:rsid w:val="00B14B3F"/>
    <w:rsid w:val="00B27E05"/>
    <w:rsid w:val="00B4546A"/>
    <w:rsid w:val="00B6732F"/>
    <w:rsid w:val="00B71A8E"/>
    <w:rsid w:val="00B840A6"/>
    <w:rsid w:val="00B85485"/>
    <w:rsid w:val="00B947CC"/>
    <w:rsid w:val="00BC4C1B"/>
    <w:rsid w:val="00BD4EE6"/>
    <w:rsid w:val="00BF49E7"/>
    <w:rsid w:val="00C14716"/>
    <w:rsid w:val="00C17C90"/>
    <w:rsid w:val="00C17FEE"/>
    <w:rsid w:val="00C52FA2"/>
    <w:rsid w:val="00C63DDB"/>
    <w:rsid w:val="00C83660"/>
    <w:rsid w:val="00C9082F"/>
    <w:rsid w:val="00CA335D"/>
    <w:rsid w:val="00CB1CA7"/>
    <w:rsid w:val="00CB2E88"/>
    <w:rsid w:val="00CC50E7"/>
    <w:rsid w:val="00CC6E64"/>
    <w:rsid w:val="00CD3AAA"/>
    <w:rsid w:val="00CD7C76"/>
    <w:rsid w:val="00CE7517"/>
    <w:rsid w:val="00D16EF2"/>
    <w:rsid w:val="00D51EEC"/>
    <w:rsid w:val="00D65764"/>
    <w:rsid w:val="00D83BF2"/>
    <w:rsid w:val="00DA08B7"/>
    <w:rsid w:val="00DB7353"/>
    <w:rsid w:val="00DB7694"/>
    <w:rsid w:val="00DD41DF"/>
    <w:rsid w:val="00DF0C8E"/>
    <w:rsid w:val="00E30ED8"/>
    <w:rsid w:val="00E32FDA"/>
    <w:rsid w:val="00E42F3A"/>
    <w:rsid w:val="00E804FE"/>
    <w:rsid w:val="00E915EF"/>
    <w:rsid w:val="00EA287B"/>
    <w:rsid w:val="00EB4A1E"/>
    <w:rsid w:val="00EB6E26"/>
    <w:rsid w:val="00EC4CBA"/>
    <w:rsid w:val="00F13146"/>
    <w:rsid w:val="00F24E0F"/>
    <w:rsid w:val="00F3317D"/>
    <w:rsid w:val="00F42386"/>
    <w:rsid w:val="00FC466D"/>
    <w:rsid w:val="00F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DBB02"/>
  <w15:chartTrackingRefBased/>
  <w15:docId w15:val="{8DB3AAC6-CA02-4B7C-A73C-6A23DC16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B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B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61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D15"/>
  </w:style>
  <w:style w:type="paragraph" w:styleId="Footer">
    <w:name w:val="footer"/>
    <w:basedOn w:val="Normal"/>
    <w:link w:val="Foot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D15"/>
  </w:style>
  <w:style w:type="paragraph" w:styleId="ListParagraph">
    <w:name w:val="List Paragraph"/>
    <w:basedOn w:val="Normal"/>
    <w:uiPriority w:val="34"/>
    <w:qFormat/>
    <w:rsid w:val="00A57D04"/>
    <w:pPr>
      <w:ind w:left="720"/>
      <w:contextualSpacing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B14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14B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B3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E7B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F2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24E0F"/>
  </w:style>
  <w:style w:type="character" w:customStyle="1" w:styleId="eop">
    <w:name w:val="eop"/>
    <w:basedOn w:val="DefaultParagraphFont"/>
    <w:rsid w:val="00F24E0F"/>
  </w:style>
  <w:style w:type="table" w:styleId="TableGrid">
    <w:name w:val="Table Grid"/>
    <w:basedOn w:val="TableNormal"/>
    <w:uiPriority w:val="39"/>
    <w:rsid w:val="00C63DD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961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spellingerror">
    <w:name w:val="spellingerror"/>
    <w:basedOn w:val="DefaultParagraphFont"/>
    <w:rsid w:val="00207D95"/>
  </w:style>
  <w:style w:type="character" w:styleId="FollowedHyperlink">
    <w:name w:val="FollowedHyperlink"/>
    <w:basedOn w:val="DefaultParagraphFont"/>
    <w:uiPriority w:val="99"/>
    <w:semiHidden/>
    <w:unhideWhenUsed/>
    <w:rsid w:val="00B71A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ebjunction.org/explore-topics/ehealth.html" TargetMode="External"/><Relationship Id="rId18" Type="http://schemas.openxmlformats.org/officeDocument/2006/relationships/hyperlink" Target="https://www.cbsnews.com/newyork/news/central-library-provides-free-menstrual-products/" TargetMode="External"/><Relationship Id="rId26" Type="http://schemas.openxmlformats.org/officeDocument/2006/relationships/hyperlink" Target="https://scistarter.org/nlm" TargetMode="External"/><Relationship Id="rId39" Type="http://schemas.openxmlformats.org/officeDocument/2006/relationships/hyperlink" Target="https://youtu.be/_1Q2QVa1id0?si=uFn07pFfZgu3itqU" TargetMode="External"/><Relationship Id="rId21" Type="http://schemas.openxmlformats.org/officeDocument/2006/relationships/hyperlink" Target="https://www.lrs.org/2020/09/09/the-logic-model-take-it-one-step-at-a-time/" TargetMode="External"/><Relationship Id="rId34" Type="http://schemas.openxmlformats.org/officeDocument/2006/relationships/hyperlink" Target="https://www.nnlm.gov/public-libraries/resources-for-public-libraries" TargetMode="External"/><Relationship Id="rId42" Type="http://schemas.openxmlformats.org/officeDocument/2006/relationships/hyperlink" Target="https://www.nnlm.gov/training/class/health-literacy-demand" TargetMode="External"/><Relationship Id="rId47" Type="http://schemas.openxmlformats.org/officeDocument/2006/relationships/hyperlink" Target="https://www.nnlm.gov/form/nnlm-subscriptions" TargetMode="External"/><Relationship Id="rId50" Type="http://schemas.openxmlformats.org/officeDocument/2006/relationships/hyperlink" Target="https://www.nnlm.gov/training/class-catalog/health-misinformation-webinar-series" TargetMode="External"/><Relationship Id="rId55" Type="http://schemas.openxmlformats.org/officeDocument/2006/relationships/hyperlink" Target="https://www.nnlm.gov/training/class-catalog/nnlm-book-discussion" TargetMode="External"/><Relationship Id="rId63" Type="http://schemas.openxmlformats.org/officeDocument/2006/relationships/hyperlink" Target="https://thinkculturalhealth.hhs.gov/" TargetMode="External"/><Relationship Id="rId68" Type="http://schemas.openxmlformats.org/officeDocument/2006/relationships/hyperlink" Target="https://www.graphicmedicine.org/" TargetMode="External"/><Relationship Id="rId7" Type="http://schemas.openxmlformats.org/officeDocument/2006/relationships/hyperlink" Target="https://minitex.umn.edu/services/professional-development/consumer-health-information-series-library-staff" TargetMode="External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jbrary.com/youtube-playlists/" TargetMode="External"/><Relationship Id="rId29" Type="http://schemas.openxmlformats.org/officeDocument/2006/relationships/hyperlink" Target="https://www.nnlm.gov/reading-club/diverse-voices-collection" TargetMode="External"/><Relationship Id="rId11" Type="http://schemas.openxmlformats.org/officeDocument/2006/relationships/hyperlink" Target="https://letsmovelibraries.org/program-ideas/" TargetMode="External"/><Relationship Id="rId24" Type="http://schemas.openxmlformats.org/officeDocument/2006/relationships/hyperlink" Target="https://www.nlm.nih.gov/hmd/get-involved/hostexhibitions.html" TargetMode="External"/><Relationship Id="rId32" Type="http://schemas.openxmlformats.org/officeDocument/2006/relationships/hyperlink" Target="https://www.nnlm.gov/membership" TargetMode="External"/><Relationship Id="rId37" Type="http://schemas.openxmlformats.org/officeDocument/2006/relationships/hyperlink" Target="https://www.nnlm.gov/funding" TargetMode="External"/><Relationship Id="rId40" Type="http://schemas.openxmlformats.org/officeDocument/2006/relationships/hyperlink" Target="https://www.nnlm.gov/training" TargetMode="External"/><Relationship Id="rId45" Type="http://schemas.openxmlformats.org/officeDocument/2006/relationships/hyperlink" Target="https://www.nnlm.gov/training/class-catalog/consumer-health-collection-management-demand" TargetMode="External"/><Relationship Id="rId53" Type="http://schemas.openxmlformats.org/officeDocument/2006/relationships/hyperlink" Target="https://nnlm.gov/training/class/consumer-health-collection-management-demand" TargetMode="External"/><Relationship Id="rId58" Type="http://schemas.openxmlformats.org/officeDocument/2006/relationships/hyperlink" Target="https://www.apha.org/topics-and-issues/health-equity" TargetMode="External"/><Relationship Id="rId66" Type="http://schemas.openxmlformats.org/officeDocument/2006/relationships/hyperlink" Target="https://www.library.ca.gov/wp-content/uploads/2021/08/HealthToolkit.pdf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C:\Users\RBrown\Downloads\Ready.gov" TargetMode="External"/><Relationship Id="rId23" Type="http://schemas.openxmlformats.org/officeDocument/2006/relationships/hyperlink" Target="https://www.ala.org/pla/resources/tools/public-relations-marketing/marketing-strategies" TargetMode="External"/><Relationship Id="rId28" Type="http://schemas.openxmlformats.org/officeDocument/2006/relationships/hyperlink" Target="https://www.nnlm.gov/guides/region-7-graphic-medicine-0" TargetMode="External"/><Relationship Id="rId36" Type="http://schemas.openxmlformats.org/officeDocument/2006/relationships/hyperlink" Target="https://www.nnlm.gov/guides/nlm-product-guides" TargetMode="External"/><Relationship Id="rId49" Type="http://schemas.openxmlformats.org/officeDocument/2006/relationships/hyperlink" Target="https://www.nnlm.gov/training/class-catalog/librarians-guide-consumer-health" TargetMode="External"/><Relationship Id="rId57" Type="http://schemas.openxmlformats.org/officeDocument/2006/relationships/hyperlink" Target="https://www.cdc.gov/nccdphp/dnpao/health-equity/health-equity-resources.html" TargetMode="External"/><Relationship Id="rId61" Type="http://schemas.openxmlformats.org/officeDocument/2006/relationships/hyperlink" Target="https://www.who.int/health-topics/health-equity" TargetMode="External"/><Relationship Id="rId10" Type="http://schemas.openxmlformats.org/officeDocument/2006/relationships/hyperlink" Target="https://www.cityhealthdashboard.com/" TargetMode="External"/><Relationship Id="rId19" Type="http://schemas.openxmlformats.org/officeDocument/2006/relationships/hyperlink" Target="https://www.youtube.com/watch?v=pV32iJ4WL-g" TargetMode="External"/><Relationship Id="rId31" Type="http://schemas.openxmlformats.org/officeDocument/2006/relationships/hyperlink" Target="https://www.nnlm.gov/guides/region6/partner-outreach-program" TargetMode="External"/><Relationship Id="rId44" Type="http://schemas.openxmlformats.org/officeDocument/2006/relationships/hyperlink" Target="https://www.nnlm.gov/training/class-catalog/caring-mind-providing-mental-health-information-your-library" TargetMode="External"/><Relationship Id="rId52" Type="http://schemas.openxmlformats.org/officeDocument/2006/relationships/hyperlink" Target="https://nnlm.gov/training/class/introduction-health-reference-ethics-and-best-practices" TargetMode="External"/><Relationship Id="rId60" Type="http://schemas.openxmlformats.org/officeDocument/2006/relationships/hyperlink" Target="https://www.samhsa.gov/behavioral-health-equity/resources" TargetMode="External"/><Relationship Id="rId65" Type="http://schemas.openxmlformats.org/officeDocument/2006/relationships/hyperlink" Target="https://youtu.be/JI2CLgq3LLk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untyhealthrankings.org/" TargetMode="External"/><Relationship Id="rId14" Type="http://schemas.openxmlformats.org/officeDocument/2006/relationships/hyperlink" Target="https://www.ruralhealthinfo.org/toolkits/health-literacy/2/community/public-libraries" TargetMode="External"/><Relationship Id="rId22" Type="http://schemas.openxmlformats.org/officeDocument/2006/relationships/hyperlink" Target="https://www.nnlm.gov/nec/evaldesign" TargetMode="External"/><Relationship Id="rId27" Type="http://schemas.openxmlformats.org/officeDocument/2006/relationships/hyperlink" Target="https://www.nnlm.gov/guides/wikipedia-edit-a-thon" TargetMode="External"/><Relationship Id="rId30" Type="http://schemas.openxmlformats.org/officeDocument/2006/relationships/hyperlink" Target="https://www.nnlm.gov" TargetMode="External"/><Relationship Id="rId35" Type="http://schemas.openxmlformats.org/officeDocument/2006/relationships/hyperlink" Target="https://www.nnlm.gov/guides/nnlm-proposal-writing-toolkit" TargetMode="External"/><Relationship Id="rId43" Type="http://schemas.openxmlformats.org/officeDocument/2006/relationships/hyperlink" Target="https://www.nnlm.gov/training/class/medlineplus-tutorial-librarians-and-health-educators" TargetMode="External"/><Relationship Id="rId48" Type="http://schemas.openxmlformats.org/officeDocument/2006/relationships/hyperlink" Target="https://www.nnlm.gov/guides/consumer-health-information-specialization" TargetMode="External"/><Relationship Id="rId56" Type="http://schemas.openxmlformats.org/officeDocument/2006/relationships/hyperlink" Target="https://www.nnlm.gov/training/class-catalog/providing-mental-health-information-your-library" TargetMode="External"/><Relationship Id="rId64" Type="http://schemas.openxmlformats.org/officeDocument/2006/relationships/hyperlink" Target="https://youtu.be/4uE4PIW2CDk" TargetMode="External"/><Relationship Id="rId69" Type="http://schemas.openxmlformats.org/officeDocument/2006/relationships/hyperlink" Target="https://allofus.nih.gov/" TargetMode="External"/><Relationship Id="rId8" Type="http://schemas.openxmlformats.org/officeDocument/2006/relationships/hyperlink" Target="http://www.kff.org/statedata/" TargetMode="External"/><Relationship Id="rId51" Type="http://schemas.openxmlformats.org/officeDocument/2006/relationships/hyperlink" Target="https://nnlm.gov/training/class/introduction-health-reference-ethics-and-best-practices" TargetMode="External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programminglibrarian.org/ideas/topic?topic=948" TargetMode="External"/><Relationship Id="rId17" Type="http://schemas.openxmlformats.org/officeDocument/2006/relationships/hyperlink" Target="https://www.nnlm.gov/funding/funded" TargetMode="External"/><Relationship Id="rId25" Type="http://schemas.openxmlformats.org/officeDocument/2006/relationships/hyperlink" Target="https://allofus.nnlm.gov/storycorps" TargetMode="External"/><Relationship Id="rId33" Type="http://schemas.openxmlformats.org/officeDocument/2006/relationships/hyperlink" Target="https://www.nnlm.gov/guides/order" TargetMode="External"/><Relationship Id="rId38" Type="http://schemas.openxmlformats.org/officeDocument/2006/relationships/hyperlink" Target="https://www.nnlm.gov/guides/nnlm-proposal-writing-toolkit" TargetMode="External"/><Relationship Id="rId46" Type="http://schemas.openxmlformats.org/officeDocument/2006/relationships/hyperlink" Target="https://www.nnlm.gov/training/class-catalog/providing-multilingual-health-information" TargetMode="External"/><Relationship Id="rId59" Type="http://schemas.openxmlformats.org/officeDocument/2006/relationships/hyperlink" Target="https://www.samhsa.gov/behavioral-health-equity/resources" TargetMode="External"/><Relationship Id="rId67" Type="http://schemas.openxmlformats.org/officeDocument/2006/relationships/hyperlink" Target="https://ilovelibraries.org/librariestransform/health-literacy-toolkit/" TargetMode="External"/><Relationship Id="rId20" Type="http://schemas.openxmlformats.org/officeDocument/2006/relationships/hyperlink" Target="https://www.nnlm.gov/sites/default/files/2021-08/Logic%20Model.pdf" TargetMode="External"/><Relationship Id="rId41" Type="http://schemas.openxmlformats.org/officeDocument/2006/relationships/hyperlink" Target="https://www.nnlm.gov/training/class/environmental-health-and-justice-brief-primer" TargetMode="External"/><Relationship Id="rId54" Type="http://schemas.openxmlformats.org/officeDocument/2006/relationships/hyperlink" Target="https://nnlm.gov/training/class/consumer-health-collection-management-demand" TargetMode="External"/><Relationship Id="rId62" Type="http://schemas.openxmlformats.org/officeDocument/2006/relationships/hyperlink" Target="https://medlineplus.gov/languages/languages.html" TargetMode="External"/><Relationship Id="rId70" Type="http://schemas.openxmlformats.org/officeDocument/2006/relationships/hyperlink" Target="https://charliecart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Brown</dc:creator>
  <cp:keywords/>
  <dc:description/>
  <cp:lastModifiedBy>Stacey Hendren</cp:lastModifiedBy>
  <cp:revision>6</cp:revision>
  <dcterms:created xsi:type="dcterms:W3CDTF">2024-08-22T18:14:00Z</dcterms:created>
  <dcterms:modified xsi:type="dcterms:W3CDTF">2024-10-16T17:25:00Z</dcterms:modified>
</cp:coreProperties>
</file>